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673"/>
        <w:gridCol w:w="5707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ОТЧЕТ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 письмам и жалобам граждан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  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LibreOffice/5.4.3.2$Windows_x86 LibreOffice_project/92a7159f7e4af62137622921e809f8546db437e5</Application>
  <Pages>2</Pages>
  <Words>325</Words>
  <Characters>1904</Characters>
  <CharactersWithSpaces>2121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dcterms:modified xsi:type="dcterms:W3CDTF">2018-05-22T09:25:21Z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