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ВЛАДИМИРСКАЯ ОБЛАСТЬ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СОВЕТ НАРОДНЫХ ДЕПУТАТОВ МУНИЦИПАЛЬНОГО ОБРАЗОВАНИЯ ИЛЬКИНСКОЕ МЕЛЕНКОВСКОГО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от  25.11.2020 г.</w:t>
        <w:tab/>
        <w:tab/>
        <w:tab/>
        <w:tab/>
        <w:tab/>
        <w:tab/>
        <w:tab/>
        <w:t xml:space="preserve">             №  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28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с. Илькино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"Об утверждении Положения о налоге на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имущество физических лиц муниципального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 Илькинское сельское поселение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Меленковского муниципального района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Владимирской области"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главой 32 «Налог на имущество физических лиц» части второй  Налогового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Илькинское, Совет народных депутатов муниципального образования Илькинское Меленковского района,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РЕШИЛ: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Утвердить Положение о налоге на имущество физических лиц  муниципального образования Илькинское сельское поселение Меленковского  муниципального района Владимирской области, согласно приложению.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Решение Совета народных депутатов муниципального образования Илькинское Меленковского района  от 30.11.2017 г. №40 </w:t>
      </w:r>
      <w:r>
        <w:rPr>
          <w:rFonts w:eastAsia="Times New Roman" w:cs="Times New Roman" w:ascii="Times New Roman" w:hAnsi="Times New Roman"/>
          <w:sz w:val="26"/>
          <w:szCs w:val="26"/>
        </w:rPr>
        <w:t>«Об установлении налога на имущество физических лиц»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(в ред. от 28.09.2018 г. № 28)</w:t>
      </w:r>
      <w:r>
        <w:rPr>
          <w:rFonts w:cs="Times New Roman" w:ascii="Times New Roman" w:hAnsi="Times New Roman"/>
          <w:sz w:val="26"/>
          <w:szCs w:val="26"/>
        </w:rPr>
        <w:t>», считать утратившим силу.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Настоящее решение подлежит официальному опубликованию в Информационном бюллетене «Вестник администрации муниципального образования Илькинское сельское поселение Меленковского муниципального района Владимирской области», размещению на официальном сайте муниципального образования.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1-го числа месяца очередного налогового периода.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Глава 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Илькинское Меленковского района,</w:t>
      </w:r>
    </w:p>
    <w:p>
      <w:pPr>
        <w:pStyle w:val="Style20"/>
        <w:ind w:left="0" w:hanging="0"/>
        <w:jc w:val="both"/>
        <w:rPr/>
      </w:pPr>
      <w:r>
        <w:rPr>
          <w:b/>
          <w:bCs/>
          <w:sz w:val="28"/>
          <w:szCs w:val="28"/>
        </w:rPr>
        <w:t>Председатель Совета народных депутатов</w:t>
        <w:tab/>
        <w:tab/>
        <w:t xml:space="preserve">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Л.А. Лукашина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Приложение к решению </w:t>
      </w:r>
    </w:p>
    <w:p>
      <w:pPr>
        <w:pStyle w:val="Normal"/>
        <w:spacing w:lineRule="auto" w:line="240" w:before="0" w:after="0"/>
        <w:ind w:firstLine="709"/>
        <w:jc w:val="right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Совета народных депутатов 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Илькинское Меленковского района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от 25.11.2020 г.  №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28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НАЛОГЕ НА ИМУЩЕСТВО ФИЗИЧЕСКИХ ЛИЦ МУНИЦИПАЛЬНОГО ОБРАЗОВАНИЯ ИЛЬКИНСКОЕ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СЕЛЬСКОЕ ПОСЕЛЕНИЕ  МЕЛЕНКОВСКОГО МУНИЦИПАЛЬНОГО  РАЙОНА ВЛАДИМИРСКОЙ ОБЛАСТИ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Статья 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Налог на имущество физических лиц (далее - налог) устанавливается Налоговым кодексом Российской Федерации (далее - Кодекс) и  решением Совета народных депутатов муниципального образования Илькинское Меленковского района, вводится в действие и прекращает действовать  в соответствии с Кодексом и решением Совета народных депутатов муниципального образования Илькинское Меленковского района  и обязателен к уплате на территории муниципального образования Илькинское сельское поселение Меленковского </w:t>
      </w:r>
      <w:bookmarkStart w:id="1" w:name="__DdeLink__157_1149719014"/>
      <w:r>
        <w:rPr>
          <w:rFonts w:cs="Times New Roman" w:ascii="Times New Roman" w:hAnsi="Times New Roman"/>
          <w:sz w:val="28"/>
          <w:szCs w:val="28"/>
        </w:rPr>
        <w:t>муниципального района Владимирской области.</w:t>
      </w:r>
      <w:bookmarkEnd w:id="1"/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 xml:space="preserve">Настоящим решением Совета народных депутатов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Илькинское Меленковского района</w:t>
      </w: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 xml:space="preserve"> на территории муниципального образования Илькинское сельское поселение Меленковского муниципального района Владимирской области определяются налоговые ставки по налогу на имущество физических лиц и особенности определения налоговой базы. Иные положения, относящиеся к налогу на имущество физических лиц, определяются главой 32 «Налог на имущество физических лиц» Налогового кодекса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2. Настоящее Положение устанавливает налоговые ставки в пределах, установленных главой 32 Кодекса.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3. Налоговая база в отношении объектов налогообложения определяется в соответствии со статьей 403 Налогового кодекса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Статья 2. Налоговая ставка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ab/>
        <w:t>1. Ставки налога на имущество физических лиц устанавливаются исходя из кадастровой стоимости объекта налогообложения.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2. Ставки устанавливаются в следующих размерах: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1) 0,1 процента в отношении: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- жилых домов, частей жилых домов, квартир, частей квартир, комнат;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 xml:space="preserve">- единых недвижимых комплексов, в состав которых входит хотя бы один жилой дом;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ab/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 xml:space="preserve">2) 0,5 процентов в отношении прочих объектов налогообложения;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3) 2 процента в отношении объектов налогообложения, кадастровая стоимость каждого из которых превышает 300 миллионов рублей;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4) в отношении объектов налогообложения, включенных в Перечень объектов недвижимого имущества, определяемый в соответствии с пунктом 7 статьи 378.2 Налогового кодекса Российской Федерации, в размере: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1,5 процента - в 2021 году;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1,5 процента - в 2022 году;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2,0 процента – в 2023 году и последующие годы;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 xml:space="preserve">        </w:t>
      </w: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 xml:space="preserve">5) 0,1 процента в 2021 году в отношении объектов недвижимого имущества, включенных в Перечень объектов недвижимого имущества, определяемый в соответствии с пунктом  7 статьи 378.2 Налогового кодекса Российской Федерации, для индивидуальных предпринимателей, применяющих упрощенную систему налогообложения.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Статья 3. Налоговые льготы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/>
      </w:pPr>
      <w:r>
        <w:rPr>
          <w:rFonts w:eastAsia="Arial" w:cs="Times New Roman" w:ascii="Times New Roman" w:hAnsi="Times New Roman"/>
          <w:sz w:val="26"/>
          <w:szCs w:val="26"/>
          <w:lang w:eastAsia="zh-CN" w:bidi="hi-IN"/>
        </w:rPr>
        <w:t>1</w:t>
      </w: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. На территории муниципального образования Илькинское сельское поселение Меленковского  муниципального района Владимирской области  льготы по налогу налогоплательщикам устанавливаются в соответствии со статьей 407 Налогового кодекса Российской Федерации и действуют в полном объеме при наличии соответствующих документов, подтверждающих право на льготу.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Статья 4. Порядок и сроки уплаты налога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Arial" w:hAnsi="Arial" w:eastAsia="Arial" w:cs="Tahoma"/>
          <w:sz w:val="20"/>
          <w:szCs w:val="24"/>
          <w:lang w:eastAsia="zh-CN" w:bidi="hi-IN"/>
        </w:rPr>
      </w:pPr>
      <w:r>
        <w:rPr>
          <w:rFonts w:eastAsia="Arial" w:cs="Tahoma" w:ascii="Arial" w:hAnsi="Arial"/>
          <w:sz w:val="20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rial" w:cs="Times New Roman"/>
          <w:sz w:val="28"/>
          <w:szCs w:val="28"/>
          <w:lang w:eastAsia="zh-CN" w:bidi="hi-IN"/>
        </w:rPr>
      </w:pPr>
      <w:r>
        <w:rPr>
          <w:rFonts w:eastAsia="Arial" w:cs="Times New Roman" w:ascii="Times New Roman" w:hAnsi="Times New Roman"/>
          <w:sz w:val="26"/>
          <w:szCs w:val="26"/>
          <w:lang w:eastAsia="zh-CN" w:bidi="hi-IN"/>
        </w:rPr>
        <w:t xml:space="preserve">1. </w:t>
      </w: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Налог подлежит уплате налогоплательщиками в сроки, установленные Налоговым кодексом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sz w:val="28"/>
          <w:szCs w:val="28"/>
          <w:lang w:eastAsia="zh-CN" w:bidi="hi-IN"/>
        </w:rPr>
        <w:t>2.  Налоговым периодом признается календарный год.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31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b533ca"/>
    <w:rPr>
      <w:rFonts w:ascii="Times New Roman" w:hAnsi="Times New Roman" w:eastAsia="Times New Roman" w:cs="Times New Roman"/>
      <w:sz w:val="20"/>
      <w:szCs w:val="20"/>
    </w:rPr>
  </w:style>
  <w:style w:type="character" w:styleId="ListLabel1" w:customStyle="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  <w:sz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unhideWhenUsed/>
    <w:rsid w:val="00b533ca"/>
    <w:pPr>
      <w:widowControl w:val="fals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16db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410a4c"/>
    <w:pPr>
      <w:widowControl/>
      <w:suppressAutoHyphens w:val="true"/>
      <w:bidi w:val="0"/>
      <w:jc w:val="left"/>
    </w:pPr>
    <w:rPr>
      <w:rFonts w:ascii="Arial" w:hAnsi="Arial" w:eastAsia="Arial" w:cs="Tahoma"/>
      <w:color w:val="auto"/>
      <w:kern w:val="0"/>
      <w:sz w:val="20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LibreOffice/6.2.5.2$Windows_X86_64 LibreOffice_project/1ec314fa52f458adc18c4f025c545a4e8b22c159</Application>
  <Pages>3</Pages>
  <Words>676</Words>
  <Characters>4897</Characters>
  <CharactersWithSpaces>5665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2020-11-19T11:04:00Z</dcterms:created>
  <dc:creator>Пользователь</dc:creator>
  <dc:description/>
  <dc:language>ru-RU</dc:language>
  <cp:lastModifiedBy/>
  <cp:lastPrinted>2020-11-20T09:16:06Z</cp:lastPrinted>
  <dcterms:modified xsi:type="dcterms:W3CDTF">2020-11-23T11:38:41Z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