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355251" w:displacedByCustomXml="next"/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id w:val="813656442"/>
        <w:docPartObj>
          <w:docPartGallery w:val="Cover Pages"/>
          <w:docPartUnique/>
        </w:docPartObj>
      </w:sdtPr>
      <w:sdtContent>
        <w:p w14:paraId="60F744E0" w14:textId="77777777" w:rsidR="00F52350" w:rsidRDefault="00000000">
          <w:pPr>
            <w:pStyle w:val="10"/>
            <w:spacing w:line="276" w:lineRule="auto"/>
            <w:ind w:left="5670"/>
            <w:jc w:val="right"/>
            <w:rPr>
              <w:rFonts w:eastAsiaTheme="minorHAnsi"/>
              <w:bCs w:val="0"/>
              <w:kern w:val="0"/>
              <w:sz w:val="20"/>
              <w:szCs w:val="20"/>
              <w:lang w:eastAsia="en-US"/>
            </w:rPr>
          </w:pPr>
          <w:r>
            <w:rPr>
              <w:rFonts w:eastAsiaTheme="minorHAnsi"/>
              <w:bCs w:val="0"/>
              <w:kern w:val="0"/>
              <w:sz w:val="20"/>
              <w:szCs w:val="20"/>
              <w:lang w:eastAsia="en-US"/>
            </w:rPr>
            <w:t>Приложение</w:t>
          </w:r>
          <w:bookmarkEnd w:id="0"/>
          <w:r>
            <w:rPr>
              <w:rFonts w:eastAsiaTheme="minorHAnsi"/>
              <w:bCs w:val="0"/>
              <w:kern w:val="0"/>
              <w:sz w:val="20"/>
              <w:szCs w:val="20"/>
              <w:lang w:eastAsia="en-US"/>
            </w:rPr>
            <w:t xml:space="preserve"> к решению </w:t>
          </w:r>
        </w:p>
        <w:p w14:paraId="091A32C6" w14:textId="77777777" w:rsidR="00F52350" w:rsidRDefault="00000000">
          <w:pPr>
            <w:spacing w:line="276" w:lineRule="auto"/>
            <w:ind w:left="567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Совета народных депутатов</w:t>
          </w:r>
        </w:p>
        <w:p w14:paraId="4D1A90E6" w14:textId="77777777" w:rsidR="00F52350" w:rsidRDefault="00000000">
          <w:pPr>
            <w:spacing w:line="276" w:lineRule="auto"/>
            <w:ind w:left="567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от _________ № ______</w:t>
          </w:r>
        </w:p>
        <w:p w14:paraId="0F359F86" w14:textId="77777777" w:rsidR="00F52350" w:rsidRDefault="00F52350">
          <w:pPr>
            <w:spacing w:line="276" w:lineRule="auto"/>
            <w:jc w:val="center"/>
            <w:rPr>
              <w:rFonts w:ascii="Trebuchet MS" w:hAnsi="Trebuchet MS"/>
              <w:sz w:val="24"/>
              <w:szCs w:val="24"/>
            </w:rPr>
          </w:pPr>
        </w:p>
        <w:p w14:paraId="17359499" w14:textId="77777777" w:rsidR="00F52350" w:rsidRDefault="00F52350">
          <w:pPr>
            <w:spacing w:line="276" w:lineRule="auto"/>
            <w:jc w:val="center"/>
            <w:rPr>
              <w:rFonts w:ascii="Trebuchet MS" w:hAnsi="Trebuchet MS"/>
              <w:sz w:val="24"/>
              <w:szCs w:val="24"/>
            </w:rPr>
          </w:pPr>
        </w:p>
        <w:p w14:paraId="7D927EE8" w14:textId="54093729" w:rsidR="00F52350" w:rsidRDefault="00F52350">
          <w:pPr>
            <w:spacing w:line="276" w:lineRule="auto"/>
            <w:jc w:val="center"/>
            <w:rPr>
              <w:rFonts w:ascii="Trebuchet MS" w:hAnsi="Trebuchet MS"/>
              <w:sz w:val="24"/>
              <w:szCs w:val="24"/>
            </w:rPr>
          </w:pPr>
        </w:p>
        <w:p w14:paraId="781B7580" w14:textId="77777777" w:rsidR="00F52350" w:rsidRDefault="00F52350">
          <w:pPr>
            <w:spacing w:line="276" w:lineRule="auto"/>
            <w:jc w:val="center"/>
            <w:rPr>
              <w:rFonts w:ascii="Trebuchet MS" w:hAnsi="Trebuchet MS"/>
              <w:sz w:val="24"/>
              <w:szCs w:val="24"/>
            </w:rPr>
          </w:pPr>
        </w:p>
        <w:p w14:paraId="5077AD01" w14:textId="77777777" w:rsidR="00F52350" w:rsidRDefault="00000000">
          <w:pPr>
            <w:widowControl w:val="0"/>
            <w:tabs>
              <w:tab w:val="left" w:pos="540"/>
            </w:tabs>
            <w:spacing w:after="0" w:line="276" w:lineRule="auto"/>
            <w:ind w:right="181"/>
            <w:jc w:val="center"/>
            <w:rPr>
              <w:rStyle w:val="af0"/>
              <w:rFonts w:ascii="Arial" w:eastAsia="Calibri" w:hAnsi="Arial" w:cs="Arial"/>
              <w:b/>
              <w:i w:val="0"/>
              <w:iCs/>
              <w:caps/>
              <w:color w:val="000000"/>
              <w:sz w:val="32"/>
              <w:szCs w:val="32"/>
              <w:lang w:eastAsia="ru-RU"/>
            </w:rPr>
          </w:pPr>
          <w:r>
            <w:rPr>
              <w:rStyle w:val="af0"/>
              <w:rFonts w:ascii="Arial" w:eastAsia="Calibri" w:hAnsi="Arial" w:cs="Arial"/>
              <w:b/>
              <w:i w:val="0"/>
              <w:iCs/>
              <w:caps/>
              <w:color w:val="000000"/>
              <w:sz w:val="32"/>
              <w:szCs w:val="32"/>
              <w:lang w:eastAsia="ru-RU"/>
            </w:rPr>
            <w:t>Программа</w:t>
          </w:r>
        </w:p>
        <w:p w14:paraId="1A34E2CC" w14:textId="77777777" w:rsidR="00F52350" w:rsidRDefault="00F52350">
          <w:pPr>
            <w:widowControl w:val="0"/>
            <w:tabs>
              <w:tab w:val="left" w:pos="540"/>
            </w:tabs>
            <w:spacing w:after="0" w:line="276" w:lineRule="auto"/>
            <w:ind w:right="181"/>
            <w:jc w:val="center"/>
            <w:rPr>
              <w:rStyle w:val="af0"/>
              <w:rFonts w:ascii="Arial" w:eastAsia="Calibri" w:hAnsi="Arial" w:cs="Arial"/>
              <w:b/>
              <w:i w:val="0"/>
              <w:iCs/>
              <w:caps/>
              <w:color w:val="000000"/>
              <w:sz w:val="32"/>
              <w:szCs w:val="32"/>
              <w:lang w:eastAsia="ru-RU"/>
            </w:rPr>
          </w:pPr>
        </w:p>
        <w:p w14:paraId="668B180F" w14:textId="21C20419" w:rsidR="00F52350" w:rsidRDefault="00000000" w:rsidP="00F43C30">
          <w:pPr>
            <w:widowControl w:val="0"/>
            <w:tabs>
              <w:tab w:val="left" w:pos="540"/>
            </w:tabs>
            <w:spacing w:after="0" w:line="276" w:lineRule="auto"/>
            <w:ind w:right="181"/>
            <w:jc w:val="center"/>
            <w:rPr>
              <w:rStyle w:val="af0"/>
              <w:rFonts w:ascii="Arial" w:eastAsia="Calibri" w:hAnsi="Arial" w:cs="Arial"/>
              <w:b/>
              <w:i w:val="0"/>
              <w:iCs/>
              <w:caps/>
              <w:color w:val="000000"/>
              <w:sz w:val="32"/>
              <w:szCs w:val="32"/>
              <w:lang w:eastAsia="ru-RU"/>
            </w:rPr>
          </w:pPr>
          <w:r>
            <w:rPr>
              <w:rStyle w:val="af0"/>
              <w:rFonts w:ascii="Arial" w:eastAsia="Calibri" w:hAnsi="Arial" w:cs="Arial"/>
              <w:b/>
              <w:i w:val="0"/>
              <w:iCs/>
              <w:caps/>
              <w:color w:val="000000"/>
              <w:sz w:val="32"/>
              <w:szCs w:val="32"/>
              <w:lang w:eastAsia="ru-RU"/>
            </w:rPr>
            <w:t xml:space="preserve"> «</w:t>
          </w:r>
          <w:r w:rsidR="00F43C30" w:rsidRPr="00F43C30">
            <w:rPr>
              <w:rFonts w:ascii="Arial" w:eastAsia="Calibri" w:hAnsi="Arial" w:cs="Arial"/>
              <w:b/>
              <w:iCs/>
              <w:caps/>
              <w:color w:val="000000"/>
              <w:sz w:val="32"/>
              <w:szCs w:val="32"/>
              <w:lang w:eastAsia="ru-RU"/>
            </w:rPr>
            <w:t xml:space="preserve">Комплексное развитие систем коммунальной инфраструктуры муниципального образования Илькинское сельское </w:t>
          </w:r>
          <w:proofErr w:type="gramStart"/>
          <w:r w:rsidR="00F43C30" w:rsidRPr="00F43C30">
            <w:rPr>
              <w:rFonts w:ascii="Arial" w:eastAsia="Calibri" w:hAnsi="Arial" w:cs="Arial"/>
              <w:b/>
              <w:iCs/>
              <w:caps/>
              <w:color w:val="000000"/>
              <w:sz w:val="32"/>
              <w:szCs w:val="32"/>
              <w:lang w:eastAsia="ru-RU"/>
            </w:rPr>
            <w:t>поселение  Меленковского</w:t>
          </w:r>
          <w:proofErr w:type="gramEnd"/>
          <w:r w:rsidR="00F43C30" w:rsidRPr="00F43C30">
            <w:rPr>
              <w:rFonts w:ascii="Arial" w:eastAsia="Calibri" w:hAnsi="Arial" w:cs="Arial"/>
              <w:b/>
              <w:iCs/>
              <w:caps/>
              <w:color w:val="000000"/>
              <w:sz w:val="32"/>
              <w:szCs w:val="32"/>
              <w:lang w:eastAsia="ru-RU"/>
            </w:rPr>
            <w:t xml:space="preserve"> муниципального района Владимирской области на период до 2031 года</w:t>
          </w:r>
          <w:r>
            <w:rPr>
              <w:rStyle w:val="af0"/>
              <w:rFonts w:ascii="Arial" w:eastAsia="Calibri" w:hAnsi="Arial" w:cs="Arial"/>
              <w:b/>
              <w:i w:val="0"/>
              <w:iCs/>
              <w:caps/>
              <w:color w:val="000000"/>
              <w:sz w:val="32"/>
              <w:szCs w:val="32"/>
              <w:lang w:eastAsia="ru-RU"/>
            </w:rPr>
            <w:t>»</w:t>
          </w:r>
        </w:p>
        <w:p w14:paraId="0126E24D" w14:textId="77777777" w:rsidR="00F52350" w:rsidRDefault="00F52350">
          <w:pPr>
            <w:spacing w:line="276" w:lineRule="auto"/>
            <w:rPr>
              <w:rFonts w:ascii="Arial" w:hAnsi="Arial" w:cs="Arial"/>
              <w:sz w:val="32"/>
              <w:szCs w:val="32"/>
            </w:rPr>
          </w:pPr>
        </w:p>
        <w:p w14:paraId="4BC45833" w14:textId="77777777" w:rsidR="00F52350" w:rsidRDefault="00F52350">
          <w:pPr>
            <w:spacing w:line="276" w:lineRule="auto"/>
            <w:rPr>
              <w:rFonts w:ascii="Trebuchet MS" w:hAnsi="Trebuchet MS"/>
              <w:sz w:val="24"/>
              <w:szCs w:val="24"/>
            </w:rPr>
          </w:pPr>
        </w:p>
        <w:p w14:paraId="46786728" w14:textId="77777777" w:rsidR="00F52350" w:rsidRDefault="00F52350">
          <w:pPr>
            <w:spacing w:line="276" w:lineRule="auto"/>
            <w:rPr>
              <w:rFonts w:ascii="Trebuchet MS" w:hAnsi="Trebuchet MS"/>
              <w:sz w:val="24"/>
              <w:szCs w:val="24"/>
            </w:rPr>
          </w:pPr>
        </w:p>
        <w:p w14:paraId="141A4B8A" w14:textId="77777777" w:rsidR="00F52350" w:rsidRDefault="00F52350">
          <w:pPr>
            <w:spacing w:line="276" w:lineRule="auto"/>
            <w:jc w:val="both"/>
            <w:rPr>
              <w:rFonts w:ascii="Trebuchet MS" w:hAnsi="Trebuchet MS"/>
              <w:sz w:val="24"/>
              <w:szCs w:val="24"/>
            </w:rPr>
          </w:pPr>
        </w:p>
        <w:p w14:paraId="4FD0B716" w14:textId="77777777" w:rsidR="00F52350" w:rsidRDefault="00F52350">
          <w:pPr>
            <w:spacing w:line="276" w:lineRule="auto"/>
            <w:jc w:val="both"/>
            <w:rPr>
              <w:rFonts w:ascii="Trebuchet MS" w:hAnsi="Trebuchet MS"/>
              <w:sz w:val="24"/>
              <w:szCs w:val="24"/>
            </w:rPr>
          </w:pPr>
        </w:p>
        <w:p w14:paraId="150CAB8D" w14:textId="77777777" w:rsidR="00F52350" w:rsidRDefault="00F5235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221DEA8F" w14:textId="77777777" w:rsidR="00F52350" w:rsidRDefault="00F5235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70BC3B79" w14:textId="10CB543D" w:rsidR="00F52350" w:rsidRDefault="00F5235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636B6FCA" w14:textId="2BAC8B19" w:rsidR="00F43C30" w:rsidRDefault="00F43C3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15611B72" w14:textId="4966A454" w:rsidR="00F43C30" w:rsidRDefault="00F43C3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01BB0209" w14:textId="7E49CCBC" w:rsidR="00F43C30" w:rsidRDefault="00F43C3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704054B6" w14:textId="6EFECA2B" w:rsidR="00F43C30" w:rsidRDefault="00F43C3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3F9EBDCB" w14:textId="47E3FD6C" w:rsidR="00F43C30" w:rsidRDefault="00F43C3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107DE890" w14:textId="494F8500" w:rsidR="00F43C30" w:rsidRDefault="00F43C3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0DA1BD5A" w14:textId="77777777" w:rsidR="00F43C30" w:rsidRDefault="00F43C30">
          <w:pPr>
            <w:spacing w:line="276" w:lineRule="auto"/>
            <w:ind w:firstLine="709"/>
            <w:jc w:val="both"/>
            <w:rPr>
              <w:rFonts w:ascii="Trebuchet MS" w:hAnsi="Trebuchet MS"/>
              <w:sz w:val="24"/>
              <w:szCs w:val="24"/>
            </w:rPr>
          </w:pPr>
        </w:p>
        <w:p w14:paraId="004294C3" w14:textId="77777777" w:rsidR="00F52350" w:rsidRDefault="00000000">
          <w:pPr>
            <w:spacing w:line="276" w:lineRule="auto"/>
            <w:jc w:val="both"/>
            <w:rPr>
              <w:rFonts w:ascii="Trebuchet MS" w:hAnsi="Trebuchet MS"/>
              <w:sz w:val="24"/>
              <w:szCs w:val="24"/>
            </w:rPr>
          </w:pPr>
        </w:p>
      </w:sdtContent>
    </w:sdt>
    <w:p w14:paraId="15519D70" w14:textId="74886355" w:rsidR="00F52350" w:rsidRDefault="00F43C30">
      <w:pPr>
        <w:widowControl w:val="0"/>
        <w:spacing w:after="0" w:line="276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>с. Илькино</w:t>
      </w:r>
      <w:r w:rsidR="00000000">
        <w:rPr>
          <w:rFonts w:ascii="Arial" w:eastAsia="Calibri" w:hAnsi="Arial" w:cs="Arial"/>
          <w:sz w:val="28"/>
          <w:szCs w:val="28"/>
          <w:lang w:eastAsia="ru-RU"/>
        </w:rPr>
        <w:t>, 2022</w:t>
      </w:r>
    </w:p>
    <w:p w14:paraId="5CA71487" w14:textId="77777777" w:rsidR="00F43C30" w:rsidRDefault="00F43C30" w:rsidP="00CA733E">
      <w:pPr>
        <w:widowControl w:val="0"/>
        <w:spacing w:after="0" w:line="276" w:lineRule="auto"/>
        <w:rPr>
          <w:rFonts w:ascii="Arial" w:eastAsia="Calibri" w:hAnsi="Arial" w:cs="Arial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57919624"/>
        <w:docPartObj>
          <w:docPartGallery w:val="Table of Contents"/>
          <w:docPartUnique/>
        </w:docPartObj>
      </w:sdtPr>
      <w:sdtContent>
        <w:p w14:paraId="771185B0" w14:textId="77777777" w:rsidR="00F52350" w:rsidRDefault="00000000">
          <w:pPr>
            <w:pStyle w:val="afffff"/>
            <w:spacing w:before="0" w:after="100" w:line="240" w:lineRule="auto"/>
            <w:ind w:left="198"/>
            <w:jc w:val="center"/>
            <w:rPr>
              <w:rFonts w:ascii="Trebuchet MS" w:hAnsi="Trebuchet MS" w:cs="Times New Roman"/>
              <w:b/>
              <w:color w:val="auto"/>
              <w:sz w:val="24"/>
              <w:szCs w:val="24"/>
            </w:rPr>
          </w:pPr>
          <w:r>
            <w:rPr>
              <w:rFonts w:ascii="Trebuchet MS" w:hAnsi="Trebuchet MS" w:cs="Times New Roman"/>
              <w:b/>
              <w:color w:val="auto"/>
              <w:sz w:val="24"/>
              <w:szCs w:val="24"/>
            </w:rPr>
            <w:t>Оглавление</w:t>
          </w:r>
        </w:p>
        <w:p w14:paraId="76429B64" w14:textId="77777777" w:rsidR="00F52350" w:rsidRDefault="00000000">
          <w:pPr>
            <w:pStyle w:val="1f"/>
            <w:rPr>
              <w:rFonts w:eastAsiaTheme="minorEastAsia"/>
              <w:sz w:val="24"/>
              <w:szCs w:val="24"/>
              <w:lang w:eastAsia="ru-RU"/>
            </w:rPr>
          </w:pPr>
          <w:r>
            <w:fldChar w:fldCharType="begin"/>
          </w:r>
          <w:r>
            <w:rPr>
              <w:sz w:val="24"/>
              <w:szCs w:val="24"/>
              <w:lang w:eastAsia="ru-RU"/>
            </w:rPr>
            <w:instrText>TOC \z \o "1-3" \u \h</w:instrText>
          </w:r>
          <w:r>
            <w:rPr>
              <w:sz w:val="24"/>
              <w:szCs w:val="24"/>
              <w:lang w:eastAsia="ru-RU"/>
            </w:rPr>
            <w:fldChar w:fldCharType="separate"/>
          </w:r>
          <w:r>
            <w:rPr>
              <w:sz w:val="24"/>
              <w:szCs w:val="24"/>
              <w:lang w:eastAsia="ru-RU"/>
            </w:rPr>
            <w:fldChar w:fldCharType="end"/>
          </w:r>
        </w:p>
      </w:sdtContent>
    </w:sdt>
    <w:p w14:paraId="7450314D" w14:textId="77777777" w:rsidR="00F52350" w:rsidRDefault="00000000">
      <w:pPr>
        <w:pStyle w:val="1f"/>
        <w:rPr>
          <w:rFonts w:ascii="Trebuchet MS" w:eastAsiaTheme="minorEastAsia" w:hAnsi="Trebuchet MS"/>
          <w:sz w:val="24"/>
          <w:szCs w:val="24"/>
          <w:lang w:eastAsia="ru-RU"/>
        </w:rPr>
      </w:pPr>
      <w:hyperlink w:anchor="_Toc72355252">
        <w:r>
          <w:rPr>
            <w:rFonts w:ascii="Trebuchet MS" w:hAnsi="Trebuchet MS" w:cs="Times New Roman"/>
            <w:sz w:val="24"/>
            <w:szCs w:val="24"/>
          </w:rPr>
          <w:t>1.</w:t>
        </w:r>
        <w:r>
          <w:rPr>
            <w:rFonts w:ascii="Trebuchet MS" w:eastAsiaTheme="minorEastAsia" w:hAnsi="Trebuchet MS"/>
            <w:sz w:val="24"/>
            <w:szCs w:val="24"/>
            <w:lang w:eastAsia="ru-RU"/>
          </w:rPr>
          <w:tab/>
        </w:r>
        <w:r>
          <w:rPr>
            <w:rFonts w:ascii="Trebuchet MS" w:hAnsi="Trebuchet MS" w:cs="Times New Roman"/>
            <w:sz w:val="24"/>
            <w:szCs w:val="24"/>
          </w:rPr>
          <w:t>Паспорт Программы комплексного развития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3</w:t>
        </w:r>
        <w:r>
          <w:rPr>
            <w:webHidden/>
          </w:rPr>
          <w:fldChar w:fldCharType="end"/>
        </w:r>
      </w:hyperlink>
    </w:p>
    <w:p w14:paraId="43805F6B" w14:textId="77777777" w:rsidR="00F52350" w:rsidRDefault="00000000">
      <w:pPr>
        <w:pStyle w:val="1f"/>
        <w:rPr>
          <w:rFonts w:ascii="Trebuchet MS" w:eastAsiaTheme="minorEastAsia" w:hAnsi="Trebuchet MS"/>
          <w:sz w:val="24"/>
          <w:szCs w:val="24"/>
          <w:lang w:eastAsia="ru-RU"/>
        </w:rPr>
      </w:pPr>
      <w:hyperlink w:anchor="_Toc72355253">
        <w:r>
          <w:rPr>
            <w:rFonts w:ascii="Trebuchet MS" w:hAnsi="Trebuchet MS" w:cs="Times New Roman"/>
            <w:sz w:val="24"/>
            <w:szCs w:val="24"/>
          </w:rPr>
          <w:t>2.</w:t>
        </w:r>
        <w:r>
          <w:rPr>
            <w:rFonts w:ascii="Trebuchet MS" w:eastAsiaTheme="minorEastAsia" w:hAnsi="Trebuchet MS"/>
            <w:sz w:val="24"/>
            <w:szCs w:val="24"/>
            <w:lang w:eastAsia="ru-RU"/>
          </w:rPr>
          <w:tab/>
        </w:r>
        <w:r>
          <w:rPr>
            <w:rFonts w:ascii="Trebuchet MS" w:hAnsi="Trebuchet MS" w:cs="Times New Roman"/>
            <w:sz w:val="24"/>
            <w:szCs w:val="24"/>
          </w:rPr>
          <w:t>Характеристика существующего состояния коммунальной инфраструктуры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5</w:t>
        </w:r>
        <w:r>
          <w:rPr>
            <w:webHidden/>
          </w:rPr>
          <w:fldChar w:fldCharType="end"/>
        </w:r>
      </w:hyperlink>
    </w:p>
    <w:p w14:paraId="2ED95CDF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54">
        <w:r>
          <w:rPr>
            <w:rFonts w:ascii="Trebuchet MS" w:hAnsi="Trebuchet MS"/>
            <w:sz w:val="24"/>
            <w:szCs w:val="24"/>
          </w:rPr>
          <w:t>2.1.</w:t>
        </w:r>
        <w:r>
          <w:rPr>
            <w:rFonts w:ascii="Trebuchet MS" w:hAnsi="Trebuchet MS"/>
            <w:sz w:val="24"/>
            <w:szCs w:val="24"/>
          </w:rPr>
          <w:tab/>
          <w:t>Анализ существующего состояния системы электроснабжения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5</w:t>
        </w:r>
        <w:r>
          <w:rPr>
            <w:webHidden/>
          </w:rPr>
          <w:fldChar w:fldCharType="end"/>
        </w:r>
      </w:hyperlink>
    </w:p>
    <w:p w14:paraId="63CC980C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55">
        <w:r>
          <w:rPr>
            <w:rFonts w:ascii="Trebuchet MS" w:hAnsi="Trebuchet MS"/>
            <w:sz w:val="24"/>
            <w:szCs w:val="24"/>
          </w:rPr>
          <w:t>2.2.</w:t>
        </w:r>
        <w:r>
          <w:rPr>
            <w:rFonts w:ascii="Trebuchet MS" w:hAnsi="Trebuchet MS"/>
            <w:sz w:val="24"/>
            <w:szCs w:val="24"/>
          </w:rPr>
          <w:tab/>
          <w:t>Анализ существующего состояния системы теплоснабжения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7</w:t>
        </w:r>
        <w:r>
          <w:rPr>
            <w:webHidden/>
          </w:rPr>
          <w:fldChar w:fldCharType="end"/>
        </w:r>
      </w:hyperlink>
    </w:p>
    <w:p w14:paraId="3AF1F7AD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56">
        <w:r>
          <w:rPr>
            <w:rFonts w:ascii="Trebuchet MS" w:hAnsi="Trebuchet MS"/>
            <w:sz w:val="24"/>
            <w:szCs w:val="24"/>
          </w:rPr>
          <w:t>2.3.</w:t>
        </w:r>
        <w:r>
          <w:rPr>
            <w:rFonts w:ascii="Trebuchet MS" w:hAnsi="Trebuchet MS"/>
            <w:sz w:val="24"/>
            <w:szCs w:val="24"/>
          </w:rPr>
          <w:tab/>
          <w:t>Анализ существующего состояния системы водоснабжения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7</w:t>
        </w:r>
        <w:r>
          <w:rPr>
            <w:webHidden/>
          </w:rPr>
          <w:fldChar w:fldCharType="end"/>
        </w:r>
      </w:hyperlink>
    </w:p>
    <w:p w14:paraId="6FB7703A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57">
        <w:r>
          <w:rPr>
            <w:rFonts w:ascii="Trebuchet MS" w:hAnsi="Trebuchet MS"/>
            <w:sz w:val="24"/>
            <w:szCs w:val="24"/>
          </w:rPr>
          <w:t>2.4.</w:t>
        </w:r>
        <w:r>
          <w:rPr>
            <w:rFonts w:ascii="Trebuchet MS" w:hAnsi="Trebuchet MS"/>
            <w:sz w:val="24"/>
            <w:szCs w:val="24"/>
          </w:rPr>
          <w:tab/>
          <w:t>Анализ существующего состояния системы водоотведения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10</w:t>
        </w:r>
        <w:r>
          <w:rPr>
            <w:webHidden/>
          </w:rPr>
          <w:fldChar w:fldCharType="end"/>
        </w:r>
      </w:hyperlink>
    </w:p>
    <w:p w14:paraId="6B594CBD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58">
        <w:r>
          <w:rPr>
            <w:rFonts w:ascii="Trebuchet MS" w:hAnsi="Trebuchet MS"/>
            <w:sz w:val="24"/>
            <w:szCs w:val="24"/>
          </w:rPr>
          <w:t>2.5.</w:t>
        </w:r>
        <w:r>
          <w:rPr>
            <w:rFonts w:ascii="Trebuchet MS" w:hAnsi="Trebuchet MS"/>
            <w:sz w:val="24"/>
            <w:szCs w:val="24"/>
          </w:rPr>
          <w:tab/>
          <w:t>Анализ существующего состояния системы сбора и утилизации твердых бытовых отходов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11</w:t>
        </w:r>
        <w:r>
          <w:rPr>
            <w:webHidden/>
          </w:rPr>
          <w:fldChar w:fldCharType="end"/>
        </w:r>
      </w:hyperlink>
    </w:p>
    <w:p w14:paraId="5BE1EF9C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59">
        <w:r>
          <w:rPr>
            <w:rFonts w:ascii="Trebuchet MS" w:hAnsi="Trebuchet MS"/>
            <w:sz w:val="24"/>
            <w:szCs w:val="24"/>
          </w:rPr>
          <w:t>2.6.</w:t>
        </w:r>
        <w:r>
          <w:rPr>
            <w:rFonts w:ascii="Trebuchet MS" w:hAnsi="Trebuchet MS"/>
            <w:sz w:val="24"/>
            <w:szCs w:val="24"/>
          </w:rPr>
          <w:tab/>
          <w:t>Анализ существующего состояния системы газоснабжения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_Toc72355259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13</w:t>
        </w:r>
        <w:r>
          <w:rPr>
            <w:webHidden/>
          </w:rPr>
          <w:fldChar w:fldCharType="end"/>
        </w:r>
      </w:hyperlink>
    </w:p>
    <w:p w14:paraId="05B224BE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60">
        <w:r>
          <w:rPr>
            <w:rFonts w:ascii="Trebuchet MS" w:hAnsi="Trebuchet MS"/>
            <w:sz w:val="24"/>
            <w:szCs w:val="24"/>
          </w:rPr>
          <w:t>2.7.</w:t>
        </w:r>
        <w:r>
          <w:rPr>
            <w:rFonts w:ascii="Trebuchet MS" w:hAnsi="Trebuchet MS"/>
            <w:sz w:val="24"/>
            <w:szCs w:val="24"/>
          </w:rPr>
          <w:tab/>
          <w:t xml:space="preserve">Анализ состояния установки приборов учета и </w:t>
        </w:r>
        <w:proofErr w:type="spellStart"/>
        <w:r>
          <w:rPr>
            <w:rFonts w:ascii="Trebuchet MS" w:hAnsi="Trebuchet MS"/>
            <w:sz w:val="24"/>
            <w:szCs w:val="24"/>
          </w:rPr>
          <w:t>энергоресурсосбережения</w:t>
        </w:r>
        <w:proofErr w:type="spellEnd"/>
        <w:r>
          <w:rPr>
            <w:rFonts w:ascii="Trebuchet MS" w:hAnsi="Trebuchet MS"/>
            <w:sz w:val="24"/>
            <w:szCs w:val="24"/>
          </w:rPr>
          <w:t xml:space="preserve"> у потребителей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16</w:t>
        </w:r>
        <w:r>
          <w:rPr>
            <w:webHidden/>
          </w:rPr>
          <w:fldChar w:fldCharType="end"/>
        </w:r>
      </w:hyperlink>
    </w:p>
    <w:p w14:paraId="1E38442C" w14:textId="77777777" w:rsidR="00F52350" w:rsidRDefault="00000000">
      <w:pPr>
        <w:pStyle w:val="1f"/>
        <w:rPr>
          <w:rFonts w:ascii="Trebuchet MS" w:eastAsiaTheme="minorEastAsia" w:hAnsi="Trebuchet MS"/>
          <w:sz w:val="24"/>
          <w:szCs w:val="24"/>
          <w:lang w:eastAsia="ru-RU"/>
        </w:rPr>
      </w:pPr>
      <w:hyperlink w:anchor="_Toc72355261">
        <w:r>
          <w:rPr>
            <w:rFonts w:ascii="Trebuchet MS" w:hAnsi="Trebuchet MS" w:cs="Times New Roman"/>
            <w:sz w:val="24"/>
            <w:szCs w:val="24"/>
          </w:rPr>
          <w:t>3.</w:t>
        </w:r>
        <w:r>
          <w:rPr>
            <w:rFonts w:ascii="Trebuchet MS" w:eastAsiaTheme="minorEastAsia" w:hAnsi="Trebuchet MS"/>
            <w:sz w:val="24"/>
            <w:szCs w:val="24"/>
            <w:lang w:eastAsia="ru-RU"/>
          </w:rPr>
          <w:tab/>
        </w:r>
        <w:r>
          <w:rPr>
            <w:rFonts w:ascii="Trebuchet MS" w:hAnsi="Trebuchet MS" w:cs="Times New Roman"/>
            <w:sz w:val="24"/>
            <w:szCs w:val="24"/>
          </w:rPr>
          <w:t>Перспективы развития поселения, городского округа, и прогноз спроса на коммунальные ресурсы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17</w:t>
        </w:r>
        <w:r>
          <w:rPr>
            <w:webHidden/>
          </w:rPr>
          <w:fldChar w:fldCharType="end"/>
        </w:r>
      </w:hyperlink>
    </w:p>
    <w:p w14:paraId="6F9C19D5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62">
        <w:r>
          <w:rPr>
            <w:rFonts w:ascii="Trebuchet MS" w:hAnsi="Trebuchet MS"/>
            <w:sz w:val="24"/>
            <w:szCs w:val="24"/>
          </w:rPr>
          <w:t>3.1.</w:t>
        </w:r>
        <w:r>
          <w:rPr>
            <w:rFonts w:ascii="Trebuchet MS" w:hAnsi="Trebuchet MS"/>
            <w:sz w:val="24"/>
            <w:szCs w:val="24"/>
          </w:rPr>
          <w:tab/>
          <w:t>Количественное определение перспективных показателей развития поселения, городского округа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17</w:t>
        </w:r>
        <w:r>
          <w:rPr>
            <w:webHidden/>
          </w:rPr>
          <w:fldChar w:fldCharType="end"/>
        </w:r>
      </w:hyperlink>
    </w:p>
    <w:p w14:paraId="5297F604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63">
        <w:r>
          <w:rPr>
            <w:rFonts w:ascii="Trebuchet MS" w:hAnsi="Trebuchet MS"/>
            <w:sz w:val="24"/>
            <w:szCs w:val="24"/>
          </w:rPr>
          <w:t>3.2.</w:t>
        </w:r>
        <w:r>
          <w:rPr>
            <w:rFonts w:ascii="Trebuchet MS" w:hAnsi="Trebuchet MS"/>
            <w:sz w:val="24"/>
            <w:szCs w:val="24"/>
          </w:rPr>
          <w:tab/>
          <w:t>Прогноз спроса на коммунальные ресурсы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19</w:t>
        </w:r>
        <w:r>
          <w:rPr>
            <w:webHidden/>
          </w:rPr>
          <w:fldChar w:fldCharType="end"/>
        </w:r>
      </w:hyperlink>
    </w:p>
    <w:p w14:paraId="2AC5D830" w14:textId="77777777" w:rsidR="00F52350" w:rsidRDefault="00000000">
      <w:pPr>
        <w:pStyle w:val="1f"/>
        <w:rPr>
          <w:rFonts w:ascii="Trebuchet MS" w:eastAsiaTheme="minorEastAsia" w:hAnsi="Trebuchet MS"/>
          <w:sz w:val="24"/>
          <w:szCs w:val="24"/>
          <w:lang w:eastAsia="ru-RU"/>
        </w:rPr>
      </w:pPr>
      <w:hyperlink w:anchor="_Toc72355264">
        <w:r>
          <w:rPr>
            <w:rFonts w:ascii="Trebuchet MS" w:hAnsi="Trebuchet MS" w:cs="Times New Roman"/>
            <w:sz w:val="24"/>
            <w:szCs w:val="24"/>
          </w:rPr>
          <w:t>4.</w:t>
        </w:r>
        <w:r>
          <w:rPr>
            <w:rFonts w:ascii="Trebuchet MS" w:eastAsiaTheme="minorEastAsia" w:hAnsi="Trebuchet MS"/>
            <w:sz w:val="24"/>
            <w:szCs w:val="24"/>
            <w:lang w:eastAsia="ru-RU"/>
          </w:rPr>
          <w:tab/>
        </w:r>
        <w:r>
          <w:rPr>
            <w:rFonts w:ascii="Trebuchet MS" w:hAnsi="Trebuchet MS" w:cs="Times New Roman"/>
            <w:sz w:val="24"/>
            <w:szCs w:val="24"/>
          </w:rPr>
          <w:t>Целевые показатели развития коммунальной инфраструктуры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21</w:t>
        </w:r>
        <w:r>
          <w:rPr>
            <w:webHidden/>
          </w:rPr>
          <w:fldChar w:fldCharType="end"/>
        </w:r>
      </w:hyperlink>
    </w:p>
    <w:p w14:paraId="03037006" w14:textId="77777777" w:rsidR="00F52350" w:rsidRDefault="00000000">
      <w:pPr>
        <w:pStyle w:val="1f"/>
        <w:rPr>
          <w:rFonts w:ascii="Trebuchet MS" w:eastAsiaTheme="minorEastAsia" w:hAnsi="Trebuchet MS"/>
          <w:sz w:val="24"/>
          <w:szCs w:val="24"/>
          <w:lang w:eastAsia="ru-RU"/>
        </w:rPr>
      </w:pPr>
      <w:hyperlink w:anchor="_Toc72355265">
        <w:r>
          <w:rPr>
            <w:rFonts w:ascii="Trebuchet MS" w:hAnsi="Trebuchet MS" w:cs="Times New Roman"/>
            <w:sz w:val="24"/>
            <w:szCs w:val="24"/>
          </w:rPr>
          <w:t>5.</w:t>
        </w:r>
        <w:r>
          <w:rPr>
            <w:rFonts w:ascii="Trebuchet MS" w:eastAsiaTheme="minorEastAsia" w:hAnsi="Trebuchet MS"/>
            <w:sz w:val="24"/>
            <w:szCs w:val="24"/>
            <w:lang w:eastAsia="ru-RU"/>
          </w:rPr>
          <w:tab/>
        </w:r>
        <w:r>
          <w:rPr>
            <w:rFonts w:ascii="Trebuchet MS" w:hAnsi="Trebuchet MS" w:cs="Times New Roman"/>
            <w:sz w:val="24"/>
            <w:szCs w:val="24"/>
          </w:rPr>
          <w:t>Программа инвестиционных проектов, обеспечивающих достижение целевых показателей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 w14:paraId="35ED4DB4" w14:textId="77777777" w:rsidR="00F52350" w:rsidRDefault="00000000">
      <w:pPr>
        <w:pStyle w:val="1f"/>
        <w:rPr>
          <w:rFonts w:ascii="Trebuchet MS" w:eastAsiaTheme="minorEastAsia" w:hAnsi="Trebuchet MS"/>
          <w:sz w:val="24"/>
          <w:szCs w:val="24"/>
          <w:lang w:eastAsia="ru-RU"/>
        </w:rPr>
      </w:pPr>
      <w:hyperlink w:anchor="_Toc72355266">
        <w:r>
          <w:rPr>
            <w:rFonts w:ascii="Trebuchet MS" w:hAnsi="Trebuchet MS" w:cs="Times New Roman"/>
            <w:sz w:val="24"/>
            <w:szCs w:val="24"/>
          </w:rPr>
          <w:t>6.</w:t>
        </w:r>
        <w:r>
          <w:rPr>
            <w:rFonts w:ascii="Trebuchet MS" w:eastAsiaTheme="minorEastAsia" w:hAnsi="Trebuchet MS"/>
            <w:sz w:val="24"/>
            <w:szCs w:val="24"/>
            <w:lang w:eastAsia="ru-RU"/>
          </w:rPr>
          <w:tab/>
        </w:r>
        <w:r>
          <w:rPr>
            <w:rFonts w:ascii="Trebuchet MS" w:hAnsi="Trebuchet MS" w:cs="Times New Roman"/>
            <w:sz w:val="24"/>
            <w:szCs w:val="24"/>
          </w:rPr>
          <w:t>Источники инвестиций, тарифы и доступность программы для населения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25</w:t>
        </w:r>
        <w:r>
          <w:rPr>
            <w:webHidden/>
          </w:rPr>
          <w:fldChar w:fldCharType="end"/>
        </w:r>
      </w:hyperlink>
    </w:p>
    <w:p w14:paraId="6BCABCB8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67">
        <w:r>
          <w:rPr>
            <w:rFonts w:ascii="Trebuchet MS" w:hAnsi="Trebuchet MS"/>
            <w:sz w:val="24"/>
            <w:szCs w:val="24"/>
          </w:rPr>
          <w:t>6.1.</w:t>
        </w:r>
        <w:r>
          <w:rPr>
            <w:rFonts w:ascii="Trebuchet MS" w:hAnsi="Trebuchet MS"/>
            <w:sz w:val="24"/>
            <w:szCs w:val="24"/>
          </w:rPr>
          <w:tab/>
          <w:t>Объём и источник инвестиций по каждому проекту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25</w:t>
        </w:r>
        <w:r>
          <w:rPr>
            <w:webHidden/>
          </w:rPr>
          <w:fldChar w:fldCharType="end"/>
        </w:r>
      </w:hyperlink>
    </w:p>
    <w:p w14:paraId="5BB6D6E1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68">
        <w:r>
          <w:rPr>
            <w:rFonts w:ascii="Trebuchet MS" w:hAnsi="Trebuchet MS"/>
            <w:sz w:val="24"/>
            <w:szCs w:val="24"/>
          </w:rPr>
          <w:t>6.2.</w:t>
        </w:r>
        <w:r>
          <w:rPr>
            <w:rFonts w:ascii="Trebuchet MS" w:hAnsi="Trebuchet MS"/>
            <w:sz w:val="24"/>
            <w:szCs w:val="24"/>
          </w:rPr>
          <w:tab/>
          <w:t>Описание форм проектов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28</w:t>
        </w:r>
        <w:r>
          <w:rPr>
            <w:webHidden/>
          </w:rPr>
          <w:fldChar w:fldCharType="end"/>
        </w:r>
      </w:hyperlink>
    </w:p>
    <w:p w14:paraId="105E4F48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69">
        <w:r>
          <w:rPr>
            <w:rFonts w:ascii="Trebuchet MS" w:hAnsi="Trebuchet MS"/>
            <w:sz w:val="24"/>
            <w:szCs w:val="24"/>
          </w:rPr>
          <w:t>6.3.</w:t>
        </w:r>
        <w:r>
          <w:rPr>
            <w:rFonts w:ascii="Trebuchet MS" w:hAnsi="Trebuchet MS"/>
            <w:sz w:val="24"/>
            <w:szCs w:val="24"/>
          </w:rPr>
          <w:tab/>
          <w:t>Динамика уровней тарифов, платы за подключение на весь период разработки программы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_Toc72355269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30</w:t>
        </w:r>
        <w:r>
          <w:rPr>
            <w:webHidden/>
          </w:rPr>
          <w:fldChar w:fldCharType="end"/>
        </w:r>
      </w:hyperlink>
    </w:p>
    <w:p w14:paraId="0D1432F5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70">
        <w:r>
          <w:rPr>
            <w:rFonts w:ascii="Trebuchet MS" w:hAnsi="Trebuchet MS"/>
            <w:sz w:val="24"/>
            <w:szCs w:val="24"/>
          </w:rPr>
          <w:t>6.4.</w:t>
        </w:r>
        <w:r>
          <w:rPr>
            <w:rFonts w:ascii="Trebuchet MS" w:hAnsi="Trebuchet MS"/>
            <w:sz w:val="24"/>
            <w:szCs w:val="24"/>
          </w:rPr>
          <w:tab/>
          <w:t>Проверка доступности тарифов на коммунальные услуги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30</w:t>
        </w:r>
        <w:r>
          <w:rPr>
            <w:webHidden/>
          </w:rPr>
          <w:fldChar w:fldCharType="end"/>
        </w:r>
      </w:hyperlink>
    </w:p>
    <w:p w14:paraId="5AF3A483" w14:textId="77777777" w:rsidR="00F52350" w:rsidRDefault="00000000">
      <w:pPr>
        <w:pStyle w:val="1f"/>
        <w:rPr>
          <w:rFonts w:ascii="Trebuchet MS" w:eastAsiaTheme="minorEastAsia" w:hAnsi="Trebuchet MS"/>
          <w:sz w:val="24"/>
          <w:szCs w:val="24"/>
          <w:lang w:eastAsia="ru-RU"/>
        </w:rPr>
      </w:pPr>
      <w:hyperlink w:anchor="_Toc72355271">
        <w:r>
          <w:rPr>
            <w:rFonts w:ascii="Trebuchet MS" w:hAnsi="Trebuchet MS" w:cs="Times New Roman"/>
            <w:sz w:val="24"/>
            <w:szCs w:val="24"/>
          </w:rPr>
          <w:t>7.</w:t>
        </w:r>
        <w:r>
          <w:rPr>
            <w:rFonts w:ascii="Trebuchet MS" w:eastAsiaTheme="minorEastAsia" w:hAnsi="Trebuchet MS"/>
            <w:sz w:val="24"/>
            <w:szCs w:val="24"/>
            <w:lang w:eastAsia="ru-RU"/>
          </w:rPr>
          <w:tab/>
        </w:r>
        <w:r>
          <w:rPr>
            <w:rFonts w:ascii="Trebuchet MS" w:hAnsi="Trebuchet MS" w:cs="Times New Roman"/>
            <w:sz w:val="24"/>
            <w:szCs w:val="24"/>
          </w:rPr>
          <w:t>Управление программой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32</w:t>
        </w:r>
        <w:r>
          <w:rPr>
            <w:webHidden/>
          </w:rPr>
          <w:fldChar w:fldCharType="end"/>
        </w:r>
      </w:hyperlink>
    </w:p>
    <w:p w14:paraId="4FFB28AE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72">
        <w:r>
          <w:rPr>
            <w:rFonts w:ascii="Trebuchet MS" w:hAnsi="Trebuchet MS"/>
            <w:sz w:val="24"/>
            <w:szCs w:val="24"/>
          </w:rPr>
          <w:t>7.1.</w:t>
        </w:r>
        <w:r>
          <w:rPr>
            <w:rFonts w:ascii="Trebuchet MS" w:hAnsi="Trebuchet MS"/>
            <w:sz w:val="24"/>
            <w:szCs w:val="24"/>
          </w:rPr>
          <w:tab/>
          <w:t>Ответственный за реализацию программы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32</w:t>
        </w:r>
        <w:r>
          <w:rPr>
            <w:webHidden/>
          </w:rPr>
          <w:fldChar w:fldCharType="end"/>
        </w:r>
      </w:hyperlink>
    </w:p>
    <w:p w14:paraId="7154750C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73">
        <w:r>
          <w:rPr>
            <w:rFonts w:ascii="Trebuchet MS" w:hAnsi="Trebuchet MS"/>
            <w:sz w:val="24"/>
            <w:szCs w:val="24"/>
          </w:rPr>
          <w:t>7.2.</w:t>
        </w:r>
        <w:r>
          <w:rPr>
            <w:rFonts w:ascii="Trebuchet MS" w:hAnsi="Trebuchet MS"/>
            <w:sz w:val="24"/>
            <w:szCs w:val="24"/>
          </w:rPr>
          <w:tab/>
          <w:t>План-график работ по реализации программы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32</w:t>
        </w:r>
        <w:r>
          <w:rPr>
            <w:webHidden/>
          </w:rPr>
          <w:fldChar w:fldCharType="end"/>
        </w:r>
      </w:hyperlink>
    </w:p>
    <w:p w14:paraId="501B4565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74">
        <w:r>
          <w:rPr>
            <w:rFonts w:ascii="Trebuchet MS" w:hAnsi="Trebuchet MS"/>
            <w:sz w:val="24"/>
            <w:szCs w:val="24"/>
          </w:rPr>
          <w:t>7.3.</w:t>
        </w:r>
        <w:r>
          <w:rPr>
            <w:rFonts w:ascii="Trebuchet MS" w:hAnsi="Trebuchet MS"/>
            <w:sz w:val="24"/>
            <w:szCs w:val="24"/>
          </w:rPr>
          <w:tab/>
          <w:t>Порядок предоставления отчетности по выполнению программы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33</w:t>
        </w:r>
        <w:r>
          <w:rPr>
            <w:webHidden/>
          </w:rPr>
          <w:fldChar w:fldCharType="end"/>
        </w:r>
      </w:hyperlink>
    </w:p>
    <w:p w14:paraId="41420D3B" w14:textId="77777777" w:rsidR="00F52350" w:rsidRDefault="00000000">
      <w:pPr>
        <w:rPr>
          <w:rFonts w:ascii="Trebuchet MS" w:hAnsi="Trebuchet MS"/>
          <w:sz w:val="24"/>
          <w:szCs w:val="24"/>
        </w:rPr>
      </w:pPr>
      <w:hyperlink w:anchor="_Toc72355275">
        <w:r>
          <w:rPr>
            <w:rFonts w:ascii="Trebuchet MS" w:hAnsi="Trebuchet MS"/>
            <w:sz w:val="24"/>
            <w:szCs w:val="24"/>
          </w:rPr>
          <w:t>7.4.</w:t>
        </w:r>
        <w:r>
          <w:rPr>
            <w:rFonts w:ascii="Trebuchet MS" w:hAnsi="Trebuchet MS"/>
            <w:sz w:val="24"/>
            <w:szCs w:val="24"/>
          </w:rPr>
          <w:tab/>
          <w:t>Порядок и сроки корректировки программы</w:t>
        </w:r>
        <w:r>
          <w:rPr>
            <w:webHidden/>
          </w:rPr>
          <w:fldChar w:fldCharType="begin"/>
        </w:r>
        <w:r>
          <w:rPr>
            <w:webHidden/>
          </w:rPr>
          <w:instrText>PAGEREF _Toc72355275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Fonts w:ascii="Trebuchet MS" w:hAnsi="Trebuchet MS"/>
            <w:sz w:val="24"/>
            <w:szCs w:val="24"/>
          </w:rPr>
          <w:tab/>
          <w:t>35</w:t>
        </w:r>
        <w:r>
          <w:rPr>
            <w:webHidden/>
          </w:rPr>
          <w:fldChar w:fldCharType="end"/>
        </w:r>
      </w:hyperlink>
    </w:p>
    <w:p w14:paraId="1E026C99" w14:textId="77777777" w:rsidR="00F52350" w:rsidRDefault="00F52350">
      <w:pPr>
        <w:spacing w:after="100" w:line="240" w:lineRule="auto"/>
        <w:ind w:left="198"/>
        <w:rPr>
          <w:rFonts w:ascii="Trebuchet MS" w:hAnsi="Trebuchet MS" w:cs="Times New Roman"/>
          <w:bCs/>
          <w:sz w:val="24"/>
          <w:szCs w:val="24"/>
        </w:rPr>
      </w:pPr>
    </w:p>
    <w:p w14:paraId="5E0CED17" w14:textId="77777777" w:rsidR="00F52350" w:rsidRDefault="00F52350">
      <w:pPr>
        <w:spacing w:after="100" w:line="240" w:lineRule="auto"/>
        <w:ind w:left="198"/>
        <w:rPr>
          <w:rFonts w:ascii="Trebuchet MS" w:hAnsi="Trebuchet MS" w:cs="Times New Roman"/>
          <w:bCs/>
          <w:sz w:val="24"/>
          <w:szCs w:val="24"/>
        </w:rPr>
      </w:pPr>
    </w:p>
    <w:p w14:paraId="30F07E72" w14:textId="77777777" w:rsidR="00F52350" w:rsidRDefault="00F52350">
      <w:pPr>
        <w:spacing w:after="100" w:line="240" w:lineRule="auto"/>
        <w:ind w:left="198"/>
        <w:rPr>
          <w:rFonts w:ascii="Trebuchet MS" w:hAnsi="Trebuchet MS" w:cs="Times New Roman"/>
          <w:bCs/>
          <w:sz w:val="24"/>
          <w:szCs w:val="24"/>
        </w:rPr>
      </w:pPr>
    </w:p>
    <w:p w14:paraId="152FB542" w14:textId="77777777" w:rsidR="00F52350" w:rsidRDefault="00F52350">
      <w:pPr>
        <w:spacing w:after="100" w:line="240" w:lineRule="auto"/>
        <w:ind w:left="198"/>
        <w:rPr>
          <w:rFonts w:ascii="Trebuchet MS" w:hAnsi="Trebuchet MS" w:cs="Times New Roman"/>
          <w:bCs/>
          <w:sz w:val="24"/>
          <w:szCs w:val="24"/>
        </w:rPr>
      </w:pPr>
    </w:p>
    <w:p w14:paraId="62495049" w14:textId="77777777" w:rsidR="00F52350" w:rsidRDefault="00F52350">
      <w:pPr>
        <w:spacing w:after="100" w:line="240" w:lineRule="auto"/>
        <w:ind w:left="198"/>
        <w:rPr>
          <w:rFonts w:ascii="Trebuchet MS" w:hAnsi="Trebuchet MS" w:cs="Times New Roman"/>
          <w:bCs/>
          <w:sz w:val="24"/>
          <w:szCs w:val="24"/>
        </w:rPr>
      </w:pPr>
    </w:p>
    <w:p w14:paraId="3199D9E9" w14:textId="77777777" w:rsidR="00F52350" w:rsidRPr="00CA733E" w:rsidRDefault="00F52350">
      <w:pPr>
        <w:spacing w:line="276" w:lineRule="auto"/>
        <w:rPr>
          <w:rFonts w:ascii="Trebuchet MS" w:hAnsi="Trebuchet MS"/>
          <w:color w:val="000000" w:themeColor="text1"/>
          <w:sz w:val="24"/>
          <w:szCs w:val="24"/>
        </w:rPr>
      </w:pPr>
    </w:p>
    <w:p w14:paraId="76498DDE" w14:textId="77777777" w:rsidR="00F52350" w:rsidRPr="00CA733E" w:rsidRDefault="00000000" w:rsidP="00CA733E">
      <w:pPr>
        <w:pStyle w:val="10"/>
        <w:numPr>
          <w:ilvl w:val="0"/>
          <w:numId w:val="1"/>
        </w:numPr>
        <w:spacing w:before="0" w:after="0" w:line="276" w:lineRule="auto"/>
        <w:ind w:left="0" w:firstLine="709"/>
        <w:jc w:val="center"/>
        <w:rPr>
          <w:rFonts w:ascii="Trebuchet MS" w:hAnsi="Trebuchet MS" w:cs="Times New Roman"/>
          <w:color w:val="000000" w:themeColor="text1"/>
          <w:sz w:val="24"/>
          <w:szCs w:val="24"/>
          <w:u w:val="single"/>
        </w:rPr>
      </w:pPr>
      <w:bookmarkStart w:id="1" w:name="_Toc72355252"/>
      <w:r w:rsidRPr="00CA733E">
        <w:rPr>
          <w:rFonts w:ascii="Trebuchet MS" w:hAnsi="Trebuchet MS" w:cs="Times New Roman"/>
          <w:color w:val="000000" w:themeColor="text1"/>
          <w:sz w:val="24"/>
          <w:szCs w:val="24"/>
          <w:u w:val="single"/>
        </w:rPr>
        <w:t>Паспорт Программы комплексного развития</w:t>
      </w:r>
      <w:bookmarkEnd w:id="1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22"/>
        <w:gridCol w:w="7489"/>
      </w:tblGrid>
      <w:tr w:rsidR="00F52350" w14:paraId="77886B89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6FC3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7E42" w14:textId="1A98FD35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Программа «</w:t>
            </w:r>
            <w:bookmarkStart w:id="2" w:name="_Hlk122335463"/>
            <w:r>
              <w:rPr>
                <w:rFonts w:ascii="Trebuchet MS" w:hAnsi="Trebuchet MS" w:cs="Times New Roman"/>
              </w:rPr>
              <w:t>Комплексное развитие систем коммунальной инфраструктуры муниципального образования Илькинское</w:t>
            </w:r>
            <w:r w:rsidR="00F43C30">
              <w:rPr>
                <w:rFonts w:ascii="Trebuchet MS" w:hAnsi="Trebuchet MS" w:cs="Times New Roman"/>
              </w:rPr>
              <w:t xml:space="preserve"> сельское </w:t>
            </w:r>
            <w:proofErr w:type="gramStart"/>
            <w:r w:rsidR="00F43C30">
              <w:rPr>
                <w:rFonts w:ascii="Trebuchet MS" w:hAnsi="Trebuchet MS" w:cs="Times New Roman"/>
              </w:rPr>
              <w:t xml:space="preserve">поселение </w:t>
            </w:r>
            <w:r>
              <w:rPr>
                <w:rFonts w:ascii="Trebuchet MS" w:hAnsi="Trebuchet MS" w:cs="Times New Roman"/>
              </w:rPr>
              <w:t xml:space="preserve"> Меленковского</w:t>
            </w:r>
            <w:proofErr w:type="gramEnd"/>
            <w:r>
              <w:rPr>
                <w:rFonts w:ascii="Trebuchet MS" w:hAnsi="Trebuchet MS" w:cs="Times New Roman"/>
              </w:rPr>
              <w:t xml:space="preserve"> </w:t>
            </w:r>
            <w:r w:rsidR="00F43C30">
              <w:rPr>
                <w:rFonts w:ascii="Trebuchet MS" w:hAnsi="Trebuchet MS" w:cs="Times New Roman"/>
              </w:rPr>
              <w:t xml:space="preserve">муниципального </w:t>
            </w:r>
            <w:r>
              <w:rPr>
                <w:rFonts w:ascii="Trebuchet MS" w:hAnsi="Trebuchet MS" w:cs="Times New Roman"/>
              </w:rPr>
              <w:t xml:space="preserve">района </w:t>
            </w:r>
            <w:r w:rsidR="00F43C30">
              <w:rPr>
                <w:rFonts w:ascii="Trebuchet MS" w:hAnsi="Trebuchet MS" w:cs="Times New Roman"/>
              </w:rPr>
              <w:t xml:space="preserve">Владимирской области </w:t>
            </w:r>
            <w:r>
              <w:rPr>
                <w:rFonts w:ascii="Trebuchet MS" w:hAnsi="Trebuchet MS" w:cs="Times New Roman"/>
              </w:rPr>
              <w:t>на период до 2031 года</w:t>
            </w:r>
            <w:bookmarkEnd w:id="2"/>
            <w:r>
              <w:rPr>
                <w:rFonts w:ascii="Trebuchet MS" w:hAnsi="Trebuchet MS" w:cs="Times New Roman"/>
              </w:rPr>
              <w:t>»</w:t>
            </w:r>
          </w:p>
        </w:tc>
      </w:tr>
      <w:tr w:rsidR="00F52350" w14:paraId="3795E42A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6480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Основание для разработки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548C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78654BB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Федеральный закон от 26.03.2003 № 35-ФЗ «Об электроэнергетике»;</w:t>
            </w:r>
          </w:p>
          <w:p w14:paraId="176D438E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55C56C36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Федеральный закон от 27.07.2010 № 190-ФЗ «О теплоснабжении»;</w:t>
            </w:r>
          </w:p>
          <w:p w14:paraId="11D5345A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Федеральный закон от 07.12.2011 № 416-ФЗ «О водоснабжении и водоотведении»;</w:t>
            </w:r>
          </w:p>
          <w:p w14:paraId="3B462747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14:paraId="0D5DACAE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14:paraId="5DB6598A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Приказ Минрегиона РФ от 06.05.2011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 w:rsidR="00F52350" w14:paraId="0A9627EF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01B8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Заказчик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96E2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highlight w:val="red"/>
              </w:rPr>
            </w:pPr>
            <w:r>
              <w:rPr>
                <w:rFonts w:ascii="Trebuchet MS" w:hAnsi="Trebuchet MS" w:cs="Times New Roman"/>
              </w:rPr>
              <w:t>Администрация Меленковского района</w:t>
            </w:r>
          </w:p>
        </w:tc>
      </w:tr>
      <w:tr w:rsidR="00F52350" w14:paraId="3E24FB64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A868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Разработчик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7A8A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ООО «МБИ Групп»</w:t>
            </w:r>
          </w:p>
        </w:tc>
      </w:tr>
      <w:tr w:rsidR="00F52350" w14:paraId="5340F8D5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FD87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Ответственный исполнитель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E17B" w14:textId="77777777" w:rsidR="00F52350" w:rsidRDefault="00000000">
            <w:pPr>
              <w:widowControl w:val="0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Администрация Меленковского района,</w:t>
            </w:r>
          </w:p>
          <w:p w14:paraId="58A529C9" w14:textId="63C45314" w:rsidR="00F52350" w:rsidRDefault="00000000">
            <w:pPr>
              <w:widowControl w:val="0"/>
              <w:tabs>
                <w:tab w:val="left" w:pos="174"/>
              </w:tabs>
              <w:spacing w:after="0" w:line="240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</w:rPr>
              <w:t xml:space="preserve">- Администрация </w:t>
            </w:r>
            <w:bookmarkStart w:id="3" w:name="_Hlk122335679"/>
            <w:r>
              <w:rPr>
                <w:rFonts w:ascii="Trebuchet MS" w:hAnsi="Trebuchet MS"/>
              </w:rPr>
              <w:t xml:space="preserve">муниципального образования Илькинское </w:t>
            </w:r>
            <w:r w:rsidR="00F43C30">
              <w:rPr>
                <w:rFonts w:ascii="Trebuchet MS" w:hAnsi="Trebuchet MS"/>
              </w:rPr>
              <w:t xml:space="preserve">сельское поселение </w:t>
            </w:r>
            <w:r>
              <w:rPr>
                <w:rFonts w:ascii="Trebuchet MS" w:hAnsi="Trebuchet MS"/>
              </w:rPr>
              <w:t xml:space="preserve">Меленковского </w:t>
            </w:r>
            <w:r w:rsidR="00F43C30">
              <w:rPr>
                <w:rFonts w:ascii="Trebuchet MS" w:hAnsi="Trebuchet MS"/>
              </w:rPr>
              <w:t xml:space="preserve">муниципального </w:t>
            </w:r>
            <w:r>
              <w:rPr>
                <w:rFonts w:ascii="Trebuchet MS" w:hAnsi="Trebuchet MS"/>
              </w:rPr>
              <w:t>района</w:t>
            </w:r>
            <w:r w:rsidR="00F43C30">
              <w:rPr>
                <w:rFonts w:ascii="Trebuchet MS" w:hAnsi="Trebuchet MS"/>
              </w:rPr>
              <w:t xml:space="preserve"> Владимирской области</w:t>
            </w:r>
            <w:bookmarkEnd w:id="3"/>
          </w:p>
        </w:tc>
      </w:tr>
      <w:tr w:rsidR="00F52350" w14:paraId="736A39F7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E408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Соисполнители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133E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</w:rPr>
              <w:t>- ресурсоснабжающие, подрядные организации</w:t>
            </w:r>
          </w:p>
        </w:tc>
      </w:tr>
      <w:tr w:rsidR="00F52350" w14:paraId="1B7B444D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B017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49D4" w14:textId="7EDD782D" w:rsidR="00F52350" w:rsidRDefault="00000000">
            <w:pPr>
              <w:widowControl w:val="0"/>
              <w:spacing w:after="0" w:line="240" w:lineRule="auto"/>
              <w:jc w:val="both"/>
              <w:rPr>
                <w:rStyle w:val="FontStyle11"/>
                <w:rFonts w:ascii="Trebuchet MS" w:hAnsi="Trebuchet MS"/>
              </w:rPr>
            </w:pPr>
            <w:r>
              <w:rPr>
                <w:rStyle w:val="FontStyle11"/>
                <w:rFonts w:ascii="Trebuchet MS" w:hAnsi="Trebuchet MS"/>
              </w:rPr>
              <w:t xml:space="preserve">Целью Программы является 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надежности, энергетической эффективности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твердых бытовых отходов </w:t>
            </w:r>
            <w:r w:rsidR="00F43C30">
              <w:rPr>
                <w:rFonts w:ascii="Trebuchet MS" w:hAnsi="Trebuchet MS"/>
              </w:rPr>
              <w:t>муниципального образования Илькинское сельское поселение Меленковского муниципального района Владимирской области</w:t>
            </w:r>
            <w:r>
              <w:rPr>
                <w:rStyle w:val="FontStyle11"/>
                <w:rFonts w:ascii="Trebuchet MS" w:hAnsi="Trebuchet MS"/>
              </w:rPr>
              <w:t xml:space="preserve"> на период до 2031г.</w:t>
            </w:r>
          </w:p>
        </w:tc>
      </w:tr>
      <w:tr w:rsidR="00F52350" w14:paraId="4E00C79D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023B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Задачи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A7D7B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Задачами Программы являются:</w:t>
            </w:r>
          </w:p>
          <w:p w14:paraId="792CAEAC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1) инженерно-техническая оптимизация коммунальных систем;</w:t>
            </w:r>
          </w:p>
          <w:p w14:paraId="4235F844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2) перспективное планирование развития коммунальных систем;</w:t>
            </w:r>
          </w:p>
          <w:p w14:paraId="2B82253E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3) разработка мероприятий по строительству, комплексной реконструкции и модернизации системы коммунальной инфраструктуры;</w:t>
            </w:r>
          </w:p>
          <w:p w14:paraId="3ADB7B83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4) повышение инвестиционной привлекательности коммунальной инфраструктуры;</w:t>
            </w:r>
          </w:p>
          <w:p w14:paraId="111E2F14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5) обеспечение сбалансированности интересов субъектов коммунальной инфраструктуры и потребителей.</w:t>
            </w:r>
          </w:p>
        </w:tc>
      </w:tr>
      <w:tr w:rsidR="00F52350" w14:paraId="2AFA390B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B877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Важнейшие целевые показатели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F6C52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снижение изношенности участков сетей электро-, тепло-, водоснабжения и водоотведения;</w:t>
            </w:r>
          </w:p>
          <w:p w14:paraId="2CBB5D62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highlight w:val="yellow"/>
              </w:rPr>
            </w:pPr>
            <w:r>
              <w:rPr>
                <w:rFonts w:ascii="Trebuchet MS" w:hAnsi="Trebuchet MS" w:cs="Times New Roman"/>
              </w:rPr>
              <w:t>- повышение доступности и качества поставляемых коммунальных услуг абонентам.</w:t>
            </w:r>
          </w:p>
        </w:tc>
      </w:tr>
      <w:tr w:rsidR="00F52350" w14:paraId="404CA807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1690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Сроки и этапы реализации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7BAA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Срок реализации программы – до 2031</w:t>
            </w:r>
            <w:r>
              <w:t xml:space="preserve"> </w:t>
            </w:r>
            <w:r>
              <w:rPr>
                <w:rFonts w:ascii="Trebuchet MS" w:hAnsi="Trebuchet MS" w:cs="Times New Roman"/>
              </w:rPr>
              <w:t>года, в т.ч.:</w:t>
            </w:r>
          </w:p>
          <w:p w14:paraId="1E8DEB12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система электроснабжения………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>2023-2027 гг.</w:t>
            </w:r>
          </w:p>
          <w:p w14:paraId="457FE1DD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система газоснабжения……………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>.2024 г.</w:t>
            </w:r>
          </w:p>
          <w:p w14:paraId="5608AA55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системы водоснабжения……………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>2022-2028 гг.</w:t>
            </w:r>
          </w:p>
          <w:p w14:paraId="257B70EC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системы водоотведения……………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>.2026-2027 г.</w:t>
            </w:r>
          </w:p>
          <w:p w14:paraId="0BA7D2BF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 система обращения с отходами…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>.2022-2031 гг.</w:t>
            </w:r>
          </w:p>
        </w:tc>
      </w:tr>
      <w:tr w:rsidR="00F52350" w14:paraId="604FFAC4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E8B0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Объёмы и источники финансирования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811A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Объём финансирования Программы до 2031 года составляет 249,695 </w:t>
            </w:r>
            <w:proofErr w:type="spellStart"/>
            <w:proofErr w:type="gramStart"/>
            <w:r>
              <w:rPr>
                <w:rFonts w:ascii="Trebuchet MS" w:hAnsi="Trebuchet MS" w:cs="Times New Roman"/>
              </w:rPr>
              <w:t>млн.рублей</w:t>
            </w:r>
            <w:proofErr w:type="spellEnd"/>
            <w:proofErr w:type="gramEnd"/>
            <w:r>
              <w:rPr>
                <w:rFonts w:ascii="Trebuchet MS" w:hAnsi="Trebuchet MS" w:cs="Times New Roman"/>
              </w:rPr>
              <w:t xml:space="preserve"> в т.ч. по видам коммунальных ресурсов:</w:t>
            </w:r>
          </w:p>
          <w:p w14:paraId="03CAA222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система электроснабжения………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>48,897</w:t>
            </w:r>
            <w:r>
              <w:rPr>
                <w:rStyle w:val="affe"/>
                <w:rFonts w:ascii="Trebuchet MS" w:eastAsia="Calibri" w:hAnsi="Trebuchet MS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млн.руб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  <w:p w14:paraId="0FBAA41B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система газоснабжения……………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 xml:space="preserve">.30,482 </w:t>
            </w:r>
            <w:proofErr w:type="spellStart"/>
            <w:r>
              <w:rPr>
                <w:rFonts w:ascii="Trebuchet MS" w:hAnsi="Trebuchet MS" w:cs="Times New Roman"/>
              </w:rPr>
              <w:t>млн.руб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  <w:p w14:paraId="06366AAA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системы водоснабжения……………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 xml:space="preserve">99,895 </w:t>
            </w:r>
            <w:proofErr w:type="spellStart"/>
            <w:r>
              <w:rPr>
                <w:rFonts w:ascii="Trebuchet MS" w:hAnsi="Trebuchet MS" w:cs="Times New Roman"/>
              </w:rPr>
              <w:t>млн.руб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  <w:p w14:paraId="70A6C0D7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системы водоотведения……………</w:t>
            </w:r>
            <w:proofErr w:type="gramStart"/>
            <w:r>
              <w:rPr>
                <w:rFonts w:ascii="Trebuchet MS" w:hAnsi="Trebuchet MS" w:cs="Times New Roman"/>
              </w:rPr>
              <w:t>…....</w:t>
            </w:r>
            <w:proofErr w:type="gramEnd"/>
            <w:r>
              <w:rPr>
                <w:rFonts w:ascii="Trebuchet MS" w:hAnsi="Trebuchet MS" w:cs="Times New Roman"/>
              </w:rPr>
              <w:t xml:space="preserve">56,160 </w:t>
            </w:r>
            <w:proofErr w:type="spellStart"/>
            <w:r>
              <w:rPr>
                <w:rFonts w:ascii="Trebuchet MS" w:hAnsi="Trebuchet MS" w:cs="Times New Roman"/>
              </w:rPr>
              <w:t>млн.руб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  <w:p w14:paraId="4840E414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система обращения с отходами…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 xml:space="preserve">14,261 </w:t>
            </w:r>
            <w:proofErr w:type="spellStart"/>
            <w:r>
              <w:rPr>
                <w:rFonts w:ascii="Trebuchet MS" w:hAnsi="Trebuchet MS" w:cs="Times New Roman"/>
              </w:rPr>
              <w:t>млн.руб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  <w:p w14:paraId="7C7AA35C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Источники финансирования, предусмотренные Программой:</w:t>
            </w:r>
          </w:p>
          <w:p w14:paraId="07DA074C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бюджетные средства различных уровней</w:t>
            </w:r>
            <w:proofErr w:type="gramStart"/>
            <w:r>
              <w:rPr>
                <w:rFonts w:ascii="Trebuchet MS" w:hAnsi="Trebuchet MS" w:cs="Times New Roman"/>
              </w:rPr>
              <w:t>…….</w:t>
            </w:r>
            <w:proofErr w:type="gramEnd"/>
            <w:r>
              <w:rPr>
                <w:rFonts w:ascii="Trebuchet MS" w:hAnsi="Trebuchet MS" w:cs="Times New Roman"/>
              </w:rPr>
              <w:t xml:space="preserve">200,594 </w:t>
            </w:r>
            <w:proofErr w:type="spellStart"/>
            <w:r>
              <w:rPr>
                <w:rFonts w:ascii="Trebuchet MS" w:hAnsi="Trebuchet MS" w:cs="Times New Roman"/>
              </w:rPr>
              <w:t>млн.руб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  <w:p w14:paraId="5256A049" w14:textId="77777777" w:rsidR="00F52350" w:rsidRDefault="00000000">
            <w:pPr>
              <w:widowControl w:val="0"/>
              <w:spacing w:after="0" w:line="276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внебюджетные источники………………………………49,101 </w:t>
            </w:r>
            <w:proofErr w:type="spellStart"/>
            <w:r>
              <w:rPr>
                <w:rFonts w:ascii="Trebuchet MS" w:hAnsi="Trebuchet MS" w:cs="Times New Roman"/>
              </w:rPr>
              <w:t>млн.руб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</w:tr>
      <w:tr w:rsidR="00F52350" w14:paraId="6FE7E60D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20C5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1129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•</w:t>
            </w:r>
            <w:r>
              <w:rPr>
                <w:rFonts w:ascii="Trebuchet MS" w:hAnsi="Trebuchet MS" w:cs="Times New Roman"/>
              </w:rPr>
              <w:tab/>
              <w:t>улучшение качества газо-, тепло-, электро-, водоснабжения и водоотведения потребителей;</w:t>
            </w:r>
          </w:p>
          <w:p w14:paraId="72F14BCD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•</w:t>
            </w:r>
            <w:r>
              <w:rPr>
                <w:rFonts w:ascii="Trebuchet MS" w:hAnsi="Trebuchet MS" w:cs="Times New Roman"/>
              </w:rPr>
              <w:tab/>
              <w:t>снижение себестоимости газо-, тепло-, электро-, водоснабжения и водоотведения и повышение рентабельности работы предприятий коммунальной инфраструктуры;</w:t>
            </w:r>
          </w:p>
          <w:p w14:paraId="2DF5E5B2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•</w:t>
            </w:r>
            <w:r>
              <w:rPr>
                <w:rFonts w:ascii="Trebuchet MS" w:hAnsi="Trebuchet MS" w:cs="Times New Roman"/>
              </w:rPr>
              <w:tab/>
              <w:t>повышение эффективности работы основного оборудования;</w:t>
            </w:r>
          </w:p>
          <w:p w14:paraId="4D7998A2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•</w:t>
            </w:r>
            <w:r>
              <w:rPr>
                <w:rFonts w:ascii="Trebuchet MS" w:hAnsi="Trebuchet MS" w:cs="Times New Roman"/>
              </w:rPr>
              <w:tab/>
              <w:t>снижение потерь тепловой и электрической энергии, утечек водных ресурсов, в том числе за счет снижения числа ремонтов, а также ресурсосбережения;</w:t>
            </w:r>
          </w:p>
          <w:p w14:paraId="4CE156D1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•</w:t>
            </w:r>
            <w:r>
              <w:rPr>
                <w:rFonts w:ascii="Trebuchet MS" w:hAnsi="Trebuchet MS" w:cs="Times New Roman"/>
              </w:rPr>
              <w:tab/>
              <w:t>ограничение роста тарифов на коммунальные услуги за счет экономии затрат предприятий;</w:t>
            </w:r>
          </w:p>
          <w:p w14:paraId="7BCC7334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•</w:t>
            </w:r>
            <w:r>
              <w:rPr>
                <w:rFonts w:ascii="Trebuchet MS" w:hAnsi="Trebuchet MS" w:cs="Times New Roman"/>
              </w:rPr>
              <w:tab/>
              <w:t>снижение количества аварийных ситуаций, повышение эффективности работы коммунальных предприятий;</w:t>
            </w:r>
          </w:p>
          <w:p w14:paraId="6D6C8594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•</w:t>
            </w:r>
            <w:r>
              <w:rPr>
                <w:rFonts w:ascii="Trebuchet MS" w:hAnsi="Trebuchet MS" w:cs="Times New Roman"/>
              </w:rPr>
              <w:tab/>
              <w:t>ликвидация дефицита мощности источников энергоснабжения;</w:t>
            </w:r>
          </w:p>
          <w:p w14:paraId="774D69FC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•</w:t>
            </w:r>
            <w:r>
              <w:rPr>
                <w:rFonts w:ascii="Trebuchet MS" w:hAnsi="Trebuchet MS" w:cs="Times New Roman"/>
              </w:rPr>
              <w:tab/>
              <w:t>обеспечение тепло- и электроснабжения объектов нового строительства.</w:t>
            </w:r>
          </w:p>
        </w:tc>
      </w:tr>
    </w:tbl>
    <w:p w14:paraId="2E716427" w14:textId="77777777" w:rsidR="00F52350" w:rsidRDefault="00000000">
      <w:pPr>
        <w:pStyle w:val="affffc"/>
        <w:numPr>
          <w:ilvl w:val="0"/>
          <w:numId w:val="1"/>
        </w:numPr>
        <w:spacing w:after="0" w:line="276" w:lineRule="auto"/>
        <w:ind w:left="0" w:firstLine="709"/>
        <w:jc w:val="both"/>
        <w:outlineLvl w:val="0"/>
        <w:rPr>
          <w:rFonts w:ascii="Trebuchet MS" w:hAnsi="Trebuchet MS" w:cs="Times New Roman"/>
          <w:b/>
          <w:color w:val="0070C0"/>
          <w:sz w:val="24"/>
          <w:szCs w:val="24"/>
          <w:u w:val="single"/>
        </w:rPr>
      </w:pPr>
      <w:r>
        <w:br w:type="page"/>
      </w:r>
      <w:bookmarkStart w:id="4" w:name="_Toc72355253"/>
      <w:r w:rsidRPr="00F43C30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lastRenderedPageBreak/>
        <w:t>Характеристика существующего состояния коммунальной инфраструктуры</w:t>
      </w:r>
      <w:bookmarkEnd w:id="4"/>
    </w:p>
    <w:p w14:paraId="4F1C0781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5" w:name="_Toc72355254"/>
      <w:r>
        <w:rPr>
          <w:rFonts w:ascii="Trebuchet MS" w:hAnsi="Trebuchet MS" w:cs="Times New Roman"/>
          <w:b/>
        </w:rPr>
        <w:t>Анализ существующего состояния системы электроснабжения</w:t>
      </w:r>
      <w:bookmarkEnd w:id="5"/>
    </w:p>
    <w:p w14:paraId="0158C9D1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Институциональная структура электроснабжения</w:t>
      </w:r>
    </w:p>
    <w:p w14:paraId="46430442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Объекты электроэнергетики, расположенные на территории муниципального образования Илькинское, относятся к энергосистеме Владимирской области. </w:t>
      </w:r>
    </w:p>
    <w:p w14:paraId="14072DB3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На территории Владимирской области электросетевые объекты напряжением 220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и выше находятся в эксплуатации филиала ПАО «ФСК ЕЭС»: Вологодское ПМЭС. </w:t>
      </w:r>
    </w:p>
    <w:p w14:paraId="7270E32C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Филиал АО «СО ЕЭС» «Региональное диспетчерское управление энергосистемы Владимирской области» (Владимирское РДУ) осуществляет функции оперативно-диспетчерского управления объектами электроэнергетики на территории Владимирской области. Входит в зону операционной деятельности Филиала АО «СО ЕЭС» ОДУ Центра.</w:t>
      </w:r>
    </w:p>
    <w:p w14:paraId="6FC80332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Реализация электроэнергии потребителю производится на розничном рынке электроэнергии. Правила функционирования розничного рынка электроэнергии регламентированы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14:paraId="672F8AE0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Поставщиком услуг по передаче электроэнергии и технологическому присоединению к электросетям на территории муниципального образования является филиал «Владимирэнерго» ПАО «МРСК Центра и Приволжья».</w:t>
      </w:r>
    </w:p>
    <w:p w14:paraId="25EF9B01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Функции гарантирующего поставщика электроэнергии выполняет ООО «Энергосбыт Волга». ООО «Энергосбыт Волга» является субъектами оптового рынка электроэнергии и мощности.</w:t>
      </w:r>
    </w:p>
    <w:p w14:paraId="741A30DA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2BD123F1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Характеристика системы электроснабжения</w:t>
      </w:r>
    </w:p>
    <w:p w14:paraId="115C9B10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Центрами питания населенных пунктов муниципального образования Илькинское являются ПС 35/10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«Кулаки», ПС 110/35/10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«Меленки», ПС 35/10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«Дм. Горы», находящиеся на балансе ПАО «МРСК Центра и Приволжья» (филиал Владимирэнерго). Технические характеристики подстанций представлены в таблице 3.2.1 Обосновывающих Материалов.</w:t>
      </w:r>
    </w:p>
    <w:p w14:paraId="28B5655E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Перечисленные подстанции связаны линиями ВЛ 35-110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>:</w:t>
      </w:r>
    </w:p>
    <w:p w14:paraId="51FE9599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- ВЛ 35кВ «Меленки – Кулаки», «Кулаки – Дм. Горы», «Дм. Горы - </w:t>
      </w:r>
      <w:proofErr w:type="spellStart"/>
      <w:r>
        <w:rPr>
          <w:rFonts w:ascii="Trebuchet MS" w:hAnsi="Trebuchet MS" w:cs="Times New Roman"/>
        </w:rPr>
        <w:t>Фурсово</w:t>
      </w:r>
      <w:proofErr w:type="spellEnd"/>
      <w:r>
        <w:rPr>
          <w:rFonts w:ascii="Trebuchet MS" w:hAnsi="Trebuchet MS" w:cs="Times New Roman"/>
        </w:rPr>
        <w:t>».</w:t>
      </w:r>
    </w:p>
    <w:p w14:paraId="2EBDEF3E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 ВЛ 110кВ «Меленки - Добрятино», «Меленки - Бутылицы».</w:t>
      </w:r>
    </w:p>
    <w:p w14:paraId="478FDD23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Характеристики линий электропередач по территории муниципального образования Илькинское приведены в таблице 3.2.2 Обосновывающих Материалов.</w:t>
      </w:r>
    </w:p>
    <w:p w14:paraId="752369B8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Населенные пункты Илькинского поселения запитаны по фидерам 1001, 1003, 1004 и 1005 - 10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от ПС «Кулаки», по фидеру 1002 - 10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от ПС «Меленки», по фидеру 1001 -</w:t>
      </w:r>
      <w:r>
        <w:rPr>
          <w:rFonts w:ascii="Trebuchet MS" w:hAnsi="Trebuchet MS" w:cs="Times New Roman"/>
        </w:rPr>
        <w:tab/>
        <w:t xml:space="preserve">10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от ПС «Дм. Горы».</w:t>
      </w:r>
    </w:p>
    <w:p w14:paraId="6A9BA829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Электроснабжение населенных пунктов муниципального образования Илькинское осуществляется от трансформаторных подстанций (ТП) напряжением 10/0,4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от которых протянуты распределительные ЛЭП 0,4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к потребителям. В настоящее время все ТП загружены менее чем на 100 %.</w:t>
      </w:r>
      <w:r>
        <w:t xml:space="preserve"> </w:t>
      </w:r>
    </w:p>
    <w:p w14:paraId="708F1185" w14:textId="6D94C440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Характеристика трансформаторных подстанций, расположенных на территории населенных </w:t>
      </w:r>
      <w:r w:rsidR="00F43C30">
        <w:rPr>
          <w:rFonts w:ascii="Trebuchet MS" w:hAnsi="Trebuchet MS" w:cs="Times New Roman"/>
        </w:rPr>
        <w:t xml:space="preserve">пунктов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 w:rsidR="00F43C30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приведена в таблицах 3.2.3 – 3.2.5 Обосновывающих Материалов.</w:t>
      </w:r>
    </w:p>
    <w:p w14:paraId="3BA01959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07F932E4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7E221A35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7D546B18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2A9D8410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Резервы и дефициты мощности в системе электроснабжения</w:t>
      </w:r>
    </w:p>
    <w:p w14:paraId="77E01587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Анализ резервов трансформаторных мощностей в центрах питания 35-110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 и трансформаторных подстанций 10/0,4 </w:t>
      </w:r>
      <w:proofErr w:type="spellStart"/>
      <w:r>
        <w:rPr>
          <w:rFonts w:ascii="Trebuchet MS" w:hAnsi="Trebuchet MS" w:cs="Times New Roman"/>
        </w:rPr>
        <w:t>кВ</w:t>
      </w:r>
      <w:proofErr w:type="spellEnd"/>
      <w:r>
        <w:rPr>
          <w:rFonts w:ascii="Trebuchet MS" w:hAnsi="Trebuchet MS" w:cs="Times New Roman"/>
        </w:rPr>
        <w:t xml:space="preserve">, на которых имеется доступная для технологического присоединения мощность представлен в таблице 3.2.6 Обосновывающих Материалов. </w:t>
      </w:r>
    </w:p>
    <w:p w14:paraId="6AA6D354" w14:textId="7E30DC85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Общий текущий резерв для технологического присоединения составляет 5,99 МВА.</w:t>
      </w:r>
      <w:r>
        <w:t xml:space="preserve"> </w:t>
      </w:r>
      <w:r>
        <w:rPr>
          <w:rFonts w:ascii="Trebuchet MS" w:hAnsi="Trebuchet MS" w:cs="Times New Roman"/>
        </w:rPr>
        <w:t xml:space="preserve">Информация по объему поставленной электроэнергии на территории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с разбивкой по уровням напряжением за 2021 год представлена в таблице 3.2.7 Обосновывающих Материалов.</w:t>
      </w:r>
    </w:p>
    <w:p w14:paraId="1D061DF3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0EB7C45A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Надежность работы, технические и технологические проблемы в системе электроснабжения</w:t>
      </w:r>
    </w:p>
    <w:p w14:paraId="3AF478B4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На электрических сетях периодически случаются аварийные ситуации, а также проводятся плановые отключения электроэнергии. </w:t>
      </w:r>
    </w:p>
    <w:p w14:paraId="4FC75A38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Сводные данные об отказах на электросетевых объектах подлежат опубликованию и размещены на официальных сайтах сетевых организаций. </w:t>
      </w:r>
    </w:p>
    <w:p w14:paraId="2DDD0577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Для повышения качества предоставляемых услуг сетевыми организациями периодично проводятся различные организационные и техническое мероприятия: составление и анализ балансов электроэнергии по подстанциям, организация рейдов для выявления без учётного потребления, проверка технического состояния, замена старых и установка новых приборов учета, замена нагруженных ТП на большую мощность, выравнивание нагрузок в ТП и электрических сетях и др.</w:t>
      </w:r>
    </w:p>
    <w:p w14:paraId="13276805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В рамках реализации инвестиционной программы филиалом Владимирэнерго ПАО «МРСК Центра и Приволжья» проводится поэтапная работа по замене устаревших линий электропередач всех классов напряжения на более современные, в том числе СИП. </w:t>
      </w:r>
    </w:p>
    <w:p w14:paraId="69CE4DB9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2A889E1B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Воздействие на окружающую среду</w:t>
      </w:r>
    </w:p>
    <w:p w14:paraId="56263ADD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Элементы системы электроснабжения, оказывающие воздействие на окружающую среду после истечения нормативного срока эксплуатации:</w:t>
      </w:r>
    </w:p>
    <w:p w14:paraId="13AD0DF3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•</w:t>
      </w:r>
      <w:r>
        <w:rPr>
          <w:rFonts w:ascii="Trebuchet MS" w:hAnsi="Trebuchet MS" w:cs="Times New Roman"/>
        </w:rPr>
        <w:tab/>
        <w:t>масляные силовые трансформаторы;</w:t>
      </w:r>
    </w:p>
    <w:p w14:paraId="70FCD8B3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•</w:t>
      </w:r>
      <w:r>
        <w:rPr>
          <w:rFonts w:ascii="Trebuchet MS" w:hAnsi="Trebuchet MS" w:cs="Times New Roman"/>
        </w:rPr>
        <w:tab/>
        <w:t>высоковольтные масляные выключатели;</w:t>
      </w:r>
    </w:p>
    <w:p w14:paraId="2F12386D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•</w:t>
      </w:r>
      <w:r>
        <w:rPr>
          <w:rFonts w:ascii="Trebuchet MS" w:hAnsi="Trebuchet MS" w:cs="Times New Roman"/>
        </w:rPr>
        <w:tab/>
        <w:t>масляные кабели;</w:t>
      </w:r>
    </w:p>
    <w:p w14:paraId="690B6890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•</w:t>
      </w:r>
      <w:r>
        <w:rPr>
          <w:rFonts w:ascii="Trebuchet MS" w:hAnsi="Trebuchet MS" w:cs="Times New Roman"/>
        </w:rPr>
        <w:tab/>
        <w:t>аккумуляторные батареи.</w:t>
      </w:r>
    </w:p>
    <w:p w14:paraId="75B75AA3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Масляные силовые трансформаторы и высоковольтные масляные выключатели несут опасность разлива масла и вероятность попадания его в почву и воду. Во избежание разливов необходимо соблюдать все требования техники безопасности при осуществлении ремонтов, замены масла и т.д. Необходима правильная утилизация масла и отработавших трансформаторов и выключателей.</w:t>
      </w:r>
    </w:p>
    <w:p w14:paraId="161D28DC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Для исключения опасности нанесения ущерба окружающей среде возможно применение сухих трансформаторов и вакуумных выключателей вместо масляных.</w:t>
      </w:r>
    </w:p>
    <w:p w14:paraId="77B54D52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Масляные кабели по истечении срока эксплуатации остаются в земле и, при дальнейшем старении, происходит разрушение изоляции и попадание масла в почву. Для предотвращения данного воздействия необходимо использовать кабели с пластмассовой изоляцией либо с изоляцией из сшитого полиэтилена.</w:t>
      </w:r>
    </w:p>
    <w:p w14:paraId="016434FC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C515420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Тарифы на коммунальные услуги</w:t>
      </w:r>
    </w:p>
    <w:p w14:paraId="571552C0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bookmarkStart w:id="6" w:name="_Hlk113519480"/>
      <w:r>
        <w:rPr>
          <w:rFonts w:ascii="Trebuchet MS" w:hAnsi="Trebuchet MS" w:cs="Times New Roman"/>
        </w:rPr>
        <w:t>Постановлением Департамента государственного регулирования цен и тарифов Владимирской области</w:t>
      </w:r>
      <w:bookmarkEnd w:id="6"/>
      <w:r>
        <w:rPr>
          <w:rFonts w:ascii="Trebuchet MS" w:hAnsi="Trebuchet MS" w:cs="Times New Roman"/>
        </w:rPr>
        <w:t xml:space="preserve"> №46/330 от 14.12.2021 года утверждены цены (тарифы) на </w:t>
      </w:r>
      <w:r>
        <w:rPr>
          <w:rFonts w:ascii="Trebuchet MS" w:hAnsi="Trebuchet MS" w:cs="Times New Roman"/>
        </w:rPr>
        <w:lastRenderedPageBreak/>
        <w:t>электрическую энергию для населения и приравненным к нему категориям потребителей и представлены в таблице 3.2.8 Обосновывающих Материалов.</w:t>
      </w:r>
    </w:p>
    <w:p w14:paraId="6814702E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7" w:name="_Toc72355255"/>
      <w:r>
        <w:rPr>
          <w:rFonts w:ascii="Trebuchet MS" w:hAnsi="Trebuchet MS" w:cs="Times New Roman"/>
          <w:b/>
        </w:rPr>
        <w:t>Анализ существующего состояния системы теплоснабжения</w:t>
      </w:r>
      <w:bookmarkEnd w:id="7"/>
    </w:p>
    <w:p w14:paraId="73208C25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Теплоснабжение потребителей муниципального образования Илькинское осуществляется от индивидуальных источников тепла. В частном секторе распространены поквартирные системы отопления с котлами на твердом топливе и печное отопление, а также при наличии газа в населенном пункте – газовые котлы. </w:t>
      </w:r>
    </w:p>
    <w:p w14:paraId="42AD55D0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В настоящее время объекты централизованного теплоснабжения на территории муниципального образования отсутствуют. В качестве топлива индивидуальные котлы используют природный газ, уголь, дрова и электричество. </w:t>
      </w:r>
    </w:p>
    <w:p w14:paraId="0EC1D579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Информация о видах теплоснабжения на территории муниципального образования Илькинское представлена в таблице 3.1.1 Обосновывающих Материалов.</w:t>
      </w:r>
      <w:r>
        <w:t xml:space="preserve"> </w:t>
      </w:r>
      <w:r>
        <w:rPr>
          <w:rFonts w:ascii="Trebuchet MS" w:hAnsi="Trebuchet MS" w:cs="Times New Roman"/>
        </w:rPr>
        <w:t>Использование природного газа для отопления и горячего водоснабжения зданий осуществляется на территории 7 из 13 населенных пунктов муниципального образования.</w:t>
      </w:r>
      <w:r>
        <w:t xml:space="preserve"> </w:t>
      </w:r>
    </w:p>
    <w:p w14:paraId="3D272C51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Информация о ведомственных источниках теплоснабжения представлена в таблице 3.1.2 Обосновывающих Материалов.</w:t>
      </w:r>
    </w:p>
    <w:p w14:paraId="22DC0375" w14:textId="77777777" w:rsidR="00F52350" w:rsidRDefault="00F52350">
      <w:pPr>
        <w:spacing w:after="0" w:line="276" w:lineRule="auto"/>
        <w:jc w:val="both"/>
        <w:rPr>
          <w:rFonts w:ascii="Trebuchet MS" w:hAnsi="Trebuchet MS"/>
        </w:rPr>
      </w:pPr>
    </w:p>
    <w:p w14:paraId="6D7D65C9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8" w:name="_Toc72355256"/>
      <w:r>
        <w:rPr>
          <w:rFonts w:ascii="Trebuchet MS" w:hAnsi="Trebuchet MS" w:cs="Times New Roman"/>
          <w:b/>
        </w:rPr>
        <w:t>Анализ существующего состояния системы водоснабжения</w:t>
      </w:r>
      <w:bookmarkEnd w:id="8"/>
    </w:p>
    <w:p w14:paraId="7EB6B864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Институциональная структура водоснабжения</w:t>
      </w:r>
    </w:p>
    <w:p w14:paraId="42CCD594" w14:textId="3BDC4D6D" w:rsidR="00F52350" w:rsidRDefault="00000000">
      <w:pPr>
        <w:widowControl w:val="0"/>
        <w:tabs>
          <w:tab w:val="left" w:pos="680"/>
        </w:tabs>
        <w:spacing w:after="0" w:line="276" w:lineRule="auto"/>
        <w:ind w:firstLine="720"/>
        <w:contextualSpacing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 xml:space="preserve">На территории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eastAsia="Times New Roman" w:hAnsi="Trebuchet MS" w:cs="Times New Roman"/>
          <w:lang w:eastAsia="ru-RU"/>
        </w:rPr>
        <w:t xml:space="preserve"> эксплуатируются следующие системы:</w:t>
      </w:r>
    </w:p>
    <w:p w14:paraId="472A7558" w14:textId="77777777" w:rsidR="00F52350" w:rsidRDefault="00000000">
      <w:pPr>
        <w:spacing w:after="0" w:line="276" w:lineRule="auto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Лехтово;</w:t>
      </w:r>
    </w:p>
    <w:p w14:paraId="42E47DFF" w14:textId="77777777" w:rsidR="00F52350" w:rsidRDefault="00000000">
      <w:pPr>
        <w:spacing w:after="0" w:line="276" w:lineRule="auto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село Войново;</w:t>
      </w:r>
    </w:p>
    <w:p w14:paraId="52C26EFC" w14:textId="77777777" w:rsidR="00F52350" w:rsidRDefault="00000000">
      <w:pPr>
        <w:spacing w:after="0" w:line="276" w:lineRule="auto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Крутцы;</w:t>
      </w:r>
    </w:p>
    <w:p w14:paraId="0828A11A" w14:textId="77777777" w:rsidR="00F52350" w:rsidRDefault="00000000">
      <w:pPr>
        <w:spacing w:after="0" w:line="276" w:lineRule="auto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Осинки;</w:t>
      </w:r>
    </w:p>
    <w:p w14:paraId="19B916F9" w14:textId="77777777" w:rsidR="00F52350" w:rsidRDefault="00000000">
      <w:pPr>
        <w:spacing w:after="0" w:line="276" w:lineRule="auto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село Илькино;</w:t>
      </w:r>
    </w:p>
    <w:p w14:paraId="6CB30E98" w14:textId="77777777" w:rsidR="00F52350" w:rsidRDefault="00000000">
      <w:pPr>
        <w:spacing w:after="0" w:line="276" w:lineRule="auto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Двойново;</w:t>
      </w:r>
    </w:p>
    <w:p w14:paraId="2C43C9A4" w14:textId="77777777" w:rsidR="00F52350" w:rsidRDefault="00000000">
      <w:pPr>
        <w:spacing w:after="0" w:line="276" w:lineRule="auto"/>
        <w:ind w:firstLine="737"/>
        <w:jc w:val="both"/>
        <w:rPr>
          <w:rFonts w:ascii="Trebuchet MS" w:hAnsi="Trebuchet MS"/>
        </w:rPr>
      </w:pPr>
      <w:r>
        <w:rPr>
          <w:rFonts w:ascii="Trebuchet MS" w:hAnsi="Trebuchet MS"/>
        </w:rPr>
        <w:t>- централизованная система холодного водоснабжения деревня Кулаки.</w:t>
      </w:r>
    </w:p>
    <w:p w14:paraId="3F9B6C20" w14:textId="7F24F1D8" w:rsidR="00F52350" w:rsidRDefault="00000000">
      <w:pPr>
        <w:widowControl w:val="0"/>
        <w:spacing w:after="0" w:line="276" w:lineRule="auto"/>
        <w:ind w:firstLine="737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 xml:space="preserve">По состоянию на 2022 год системы централизованного водоснабжения отсутствуют в 6 населенных пунктах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eastAsia="Times New Roman" w:hAnsi="Trebuchet MS" w:cs="Times New Roman"/>
          <w:lang w:eastAsia="ru-RU"/>
        </w:rPr>
        <w:t>. Водоснабжение в данных населенных пунктах осуществляется от шахтных колодцев и одиночных скважин мелкого заложения.</w:t>
      </w:r>
    </w:p>
    <w:p w14:paraId="488FCF68" w14:textId="77777777" w:rsidR="00F52350" w:rsidRDefault="00000000">
      <w:pPr>
        <w:widowControl w:val="0"/>
        <w:spacing w:after="0" w:line="276" w:lineRule="auto"/>
        <w:ind w:right="104" w:firstLine="737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Гарантирующей организацией, осуществляющую деятельность в сфере холодного водоснабжения на территории муниципального образования Илькинское является ООО «ВТГ-Вода». Эксплуатация объектов водоснабжения осуществляется на основании договоров аренды муниципального имущества. Администрацией муниципального образования Меленковского района разрабатываются долгосрочные параметры для объявления конкурса по заключению концессионного соглашения в отношении систем водоснабжения.</w:t>
      </w:r>
    </w:p>
    <w:p w14:paraId="5014A312" w14:textId="77777777" w:rsidR="00F52350" w:rsidRDefault="00000000">
      <w:pPr>
        <w:widowControl w:val="0"/>
        <w:spacing w:after="0" w:line="276" w:lineRule="auto"/>
        <w:ind w:right="104" w:firstLine="737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ООО «ВТГ-Вода» производит забор воды из подземных источников, осуществляет транспортировку и подачу абонентам: бюджетным учреждениям, предприятиям и населению расположенных в границах территории муниципального образования.</w:t>
      </w:r>
    </w:p>
    <w:p w14:paraId="42C0BEA8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75F1A0E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Характеристика системы водоснабжения</w:t>
      </w:r>
    </w:p>
    <w:p w14:paraId="167781ED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Основными источниками хозяйственно-питьевого и противопожарного водоснабжения в настоящий момент являются подземные артезианские воды.</w:t>
      </w:r>
    </w:p>
    <w:p w14:paraId="01C017E0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Источники водоснабжения, расположенные на территории муниципального образования Илькинское и эксплуатируемые ООО «ВТГ-Вода», включают в себя 11 водозаборных сооружений. </w:t>
      </w:r>
      <w:r>
        <w:rPr>
          <w:rFonts w:ascii="Trebuchet MS" w:hAnsi="Trebuchet MS" w:cs="Times New Roman"/>
        </w:rPr>
        <w:lastRenderedPageBreak/>
        <w:t>По степени обеспеченности водой источники водоснабжения относятся ко II-ой и III-ей категории.</w:t>
      </w:r>
    </w:p>
    <w:p w14:paraId="41609762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Скважины оборудованы либо башнями </w:t>
      </w:r>
      <w:proofErr w:type="spellStart"/>
      <w:r>
        <w:rPr>
          <w:rFonts w:ascii="Trebuchet MS" w:hAnsi="Trebuchet MS" w:cs="Times New Roman"/>
        </w:rPr>
        <w:t>Рожновского</w:t>
      </w:r>
      <w:proofErr w:type="spellEnd"/>
      <w:r>
        <w:rPr>
          <w:rFonts w:ascii="Trebuchet MS" w:hAnsi="Trebuchet MS" w:cs="Times New Roman"/>
        </w:rPr>
        <w:t>, или вода сразу поступает в распределительную сеть. Башни располагаются около 4-8 м. от устья скважин, и оборудованы автоматическими выключателями для предотвращения перелива воды.</w:t>
      </w:r>
    </w:p>
    <w:p w14:paraId="319C6E7C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Ряд скважин не оборудован счетчиками по учету воды. Контроль за расходом подземных вод на всех скважинах осуществляется косвенным методом - по работе насосов, с ведением журнала по форме ПОД-12.</w:t>
      </w:r>
    </w:p>
    <w:p w14:paraId="59475A65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Санитарно-технические условия расположения водозаборов достаточно благоприятные.  Участки свободны от застройки, коммуникации отсутствуют, сохраняемых зеленых насаждений нет, высокоствольных деревьев нет. Территория разровнена, площадок скопления мусора и стоянок автотранспортных средств нет.</w:t>
      </w:r>
    </w:p>
    <w:p w14:paraId="2163BC3F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Месторасположение скважин представлено на рисунке 3.3.1 Обосновывающих Материалов. Информация по источникам водоснабжения, расположенных на территории муниципального образования Илькинское представлена в таблице 3.3.2 Обосновывающих Материалов. </w:t>
      </w:r>
    </w:p>
    <w:p w14:paraId="0A39716A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Данные лабораторных исследований качества воды из артскважин и в распределительных сетях муниципального образования Илькинское, приведены в таблице 3.3.3 и 3.3.4 Обосновывающих Материалов. Ряд показателей реализуемой воды не соответствуют требованиям к качеству воды централизованных систем питьевого водоснабжения, установленных СанПиН 1.2.3685-21. Основное отклонение от нормативных показателей наблюдается по содержанию железа в </w:t>
      </w:r>
      <w:proofErr w:type="gramStart"/>
      <w:r>
        <w:rPr>
          <w:rFonts w:ascii="Trebuchet MS" w:hAnsi="Trebuchet MS" w:cs="Times New Roman"/>
        </w:rPr>
        <w:t>с .</w:t>
      </w:r>
      <w:proofErr w:type="gramEnd"/>
      <w:r>
        <w:rPr>
          <w:rFonts w:ascii="Trebuchet MS" w:hAnsi="Trebuchet MS" w:cs="Times New Roman"/>
        </w:rPr>
        <w:t xml:space="preserve"> Илькино.</w:t>
      </w:r>
    </w:p>
    <w:p w14:paraId="58C0AFA5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На территории водозаборного узла д. Осинки (скважина №1), на юго-восточной окраине деревни, расположена артскважина и станция водоподготовки. Модульная установка водоподготовки (МУВ) «РосАква-Ф-32» обеспечивает удаление из воды железа, взвешенных веществ, мутности, цветности, а также служит для обеззараживания воды. Работа систем и оборудования водозаборного узла полностью автоматизирована и не требует постоянного присутствия, обслуживающего персона. Техническое обслуживание сводится к периодическому осмотру и контролю режимов работы оборудования и по необходимости наладке средств управления в процессе эксплуатации. </w:t>
      </w:r>
    </w:p>
    <w:p w14:paraId="731F395C" w14:textId="77777777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На остальных водозаборных узлах системы водоочистки отсутствуют.</w:t>
      </w:r>
    </w:p>
    <w:p w14:paraId="0FE87842" w14:textId="00528C6C" w:rsidR="00F52350" w:rsidRDefault="00000000">
      <w:pPr>
        <w:widowControl w:val="0"/>
        <w:shd w:val="clear" w:color="auto" w:fill="FFFFFF" w:themeFill="background1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Водопроводные сети системы водоснабжения муниципального образования Илькинское приняты низкого давления, с учетом удовлетворения хозяйственно-питьевых и противопожарных нужд.</w:t>
      </w:r>
      <w:r>
        <w:t xml:space="preserve"> </w:t>
      </w:r>
      <w:r>
        <w:rPr>
          <w:rFonts w:ascii="Trebuchet MS" w:hAnsi="Trebuchet MS" w:cs="Times New Roman"/>
        </w:rPr>
        <w:t xml:space="preserve">Водопроводная сеть жилого фонда представляет собой замкнутую кольцевую или тупиковую систему водопроводных труб диаметров 25÷110 мм. Материал, из которого выполнен водопровод: сталь, полиэтилен. Общая протяженность водопроводной сети 51,675 км. В таблице 3.3.5 Обосновывающих Материалов представлена информация о водопроводных сетях на территории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>.</w:t>
      </w:r>
    </w:p>
    <w:p w14:paraId="645A3CF0" w14:textId="77777777" w:rsidR="00F52350" w:rsidRDefault="00F52350">
      <w:pPr>
        <w:widowControl w:val="0"/>
        <w:shd w:val="clear" w:color="auto" w:fill="FFFFFF" w:themeFill="background1"/>
        <w:spacing w:after="0" w:line="276" w:lineRule="auto"/>
        <w:jc w:val="both"/>
        <w:rPr>
          <w:rFonts w:ascii="Trebuchet MS" w:hAnsi="Trebuchet MS" w:cs="Times New Roman"/>
        </w:rPr>
      </w:pPr>
    </w:p>
    <w:p w14:paraId="74E0AF88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Резервы и дефициты мощности в системе водоснабжения</w:t>
      </w:r>
    </w:p>
    <w:p w14:paraId="6ABAE745" w14:textId="625E74CF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Анализ резервов и дефицитов производственных мощностей системы водоснабжения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в таблице 3.3.8 Обосновывающих Материалов.</w:t>
      </w:r>
    </w:p>
    <w:p w14:paraId="1F472D71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По состоянию на 2022г. на территории муниципального образования Илькинское присутствует резерв мощности по производительности источников водоснабжения до 88% от дебита скважины.</w:t>
      </w:r>
    </w:p>
    <w:p w14:paraId="08A706B2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lastRenderedPageBreak/>
        <w:t>Фактический годовой объем воды, отпущенной в 2020 году, составляет 40,392 тыс. м3/год, при этом объем забора воды равен 46,428 тыс. м3/год. Потери воды при её транспортировке составляют 13% от объема воды, поданной в сеть.</w:t>
      </w:r>
    </w:p>
    <w:p w14:paraId="0AB88873" w14:textId="03AE483C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Общий баланс водоснабжения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>, в части объектов коммунального комплекса, эксплуатируемых ООО «ВТГ-Вода», представлен в таблице 3.3.9 Обосновывающих Материалов.</w:t>
      </w:r>
    </w:p>
    <w:p w14:paraId="64575694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Основная доля подъёма воды приходится на систему централизованного водоснабжения село Илькино (45% от объема поднятой воды).</w:t>
      </w:r>
    </w:p>
    <w:p w14:paraId="05A14B74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Основным потребителем холодной воды на территории муниципального образования Илькинское является население – 94% от общего потребления. Бюджетные потребители составляют 3% от общего потребления.</w:t>
      </w:r>
    </w:p>
    <w:p w14:paraId="17D852E5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60F0E60B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Надежность работы, технические и технологические проблемы в системе водоснабжения</w:t>
      </w:r>
    </w:p>
    <w:p w14:paraId="14B61F72" w14:textId="211A884C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Информация об аварийных ситуациях на объектах водоснабжения за период 2018-2020 гг. на территории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представлена в таблице 3.3.6 Обосновывающих Материалов.</w:t>
      </w:r>
    </w:p>
    <w:p w14:paraId="29E11E06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Информация по основным проблемам систем водоснабжения в населенных пунктах с централизованными системами холодного водоснабжения муниципальное образование Илькинское представлена в таблице 3.3.7 Обосновывающих Материалов.</w:t>
      </w:r>
    </w:p>
    <w:p w14:paraId="3C499C34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6EFA506D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Воздействие на окружающую среду</w:t>
      </w:r>
    </w:p>
    <w:p w14:paraId="13EC6820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Предписаний от органов, осуществляющих государственный надзор, муниципальный контроль, об устранении нарушений влияющих, на качество и безопасность воды не поступало. </w:t>
      </w:r>
    </w:p>
    <w:p w14:paraId="6F635748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Одним из постоянных источников концентрированного загрязнения поверхностных водоемов являются сбрасываемые без обработки стоки, образующиеся в результате промывки фильтровальных сооружений станций водоочистки. Находящиеся в 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 </w:t>
      </w:r>
    </w:p>
    <w:p w14:paraId="5118662F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Водоочистные комплексы установлены только на скважине д. Осинки, на остальных источниках водоснабжения - отсутствуют. При строительстве водоочистных комплексов сброс сточных с территорий водозаборов будет осуществляться в автономные септики, расположенные за пределами I-го пояса ЗСО. </w:t>
      </w:r>
    </w:p>
    <w:p w14:paraId="3014EAD3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Выбросов загрязняющих веществ в атмосферу существующие объекты водоснабжения не имеют.</w:t>
      </w:r>
    </w:p>
    <w:p w14:paraId="2D815AA6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567F5C68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Тарифы на коммунальные услуги</w:t>
      </w:r>
    </w:p>
    <w:p w14:paraId="6F08F445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Основные показатели финансово-хозяйственной деятельности ООО "ВТГ-Вода" на территории Меленковского приведены в таблице 3.3.10 – 3.3.11 Обосновывающих Материалов.</w:t>
      </w:r>
    </w:p>
    <w:p w14:paraId="458FE9E3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Состав финансовых потребностей ООО "ВТГ-Вода" для осуществления производственной деятельности в сфере водоснабжения на территории Меленковского района по статьям затрат представлен в таблице 3.3.12 Обосновывающих Материалов.</w:t>
      </w:r>
    </w:p>
    <w:p w14:paraId="3D0C75D1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Тарифы на услуги холодного водоснабжения ООО "ВТГ-Вода" по системам Меленковского района утверждены Постановлением </w:t>
      </w:r>
      <w:proofErr w:type="spellStart"/>
      <w:r>
        <w:rPr>
          <w:rFonts w:ascii="Trebuchet MS" w:hAnsi="Trebuchet MS" w:cs="Times New Roman"/>
        </w:rPr>
        <w:t>ДГРЦиТ</w:t>
      </w:r>
      <w:proofErr w:type="spellEnd"/>
      <w:r>
        <w:rPr>
          <w:rFonts w:ascii="Trebuchet MS" w:hAnsi="Trebuchet MS" w:cs="Times New Roman"/>
        </w:rPr>
        <w:t xml:space="preserve"> Владимирской области № 27/66 от 23.09.2021 г. и представлены в таблице 3.3.13 Обосновывающих Материалов.</w:t>
      </w:r>
    </w:p>
    <w:p w14:paraId="2210B04A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7547C6CB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5DA257A0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380874F6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377BC10F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21AA1F10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16766EA6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587F94DE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317EFC30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9" w:name="_Toc72355257"/>
      <w:r>
        <w:rPr>
          <w:rFonts w:ascii="Trebuchet MS" w:hAnsi="Trebuchet MS" w:cs="Times New Roman"/>
          <w:b/>
        </w:rPr>
        <w:t>Анализ существующего состояния системы водоотведения</w:t>
      </w:r>
      <w:bookmarkEnd w:id="9"/>
    </w:p>
    <w:p w14:paraId="6F9D9AB8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Институциональная структура водоотведения</w:t>
      </w:r>
    </w:p>
    <w:p w14:paraId="0C458A85" w14:textId="149CBE19" w:rsidR="00F52350" w:rsidRDefault="00000000">
      <w:pPr>
        <w:widowControl w:val="0"/>
        <w:spacing w:after="0" w:line="276" w:lineRule="auto"/>
        <w:ind w:firstLine="708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По состоянию на 01.08.2022 г</w:t>
      </w:r>
      <w:r w:rsidR="00F43C30" w:rsidRPr="00F43C30">
        <w:rPr>
          <w:rFonts w:ascii="Trebuchet MS" w:hAnsi="Trebuchet MS"/>
        </w:rPr>
        <w:t xml:space="preserve">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 w:rsidR="00F43C30">
        <w:rPr>
          <w:rFonts w:ascii="Trebuchet MS" w:eastAsia="Times New Roman" w:hAnsi="Trebuchet MS" w:cs="Times New Roman"/>
          <w:lang w:eastAsia="ru-RU"/>
        </w:rPr>
        <w:t xml:space="preserve"> </w:t>
      </w:r>
      <w:r>
        <w:rPr>
          <w:rFonts w:ascii="Trebuchet MS" w:eastAsia="Times New Roman" w:hAnsi="Trebuchet MS" w:cs="Times New Roman"/>
          <w:lang w:eastAsia="ru-RU"/>
        </w:rPr>
        <w:t>имеет довольно низкую степень благоустройства. Очистные сооружения на территории муниципального образования отсутствуют. Централизованная система канализации устроена только на территории с. Илькино.</w:t>
      </w:r>
    </w:p>
    <w:p w14:paraId="62DFC597" w14:textId="77777777" w:rsidR="00F52350" w:rsidRDefault="00000000">
      <w:pPr>
        <w:widowControl w:val="0"/>
        <w:spacing w:after="0" w:line="276" w:lineRule="auto"/>
        <w:ind w:firstLine="708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Вывоз сточных вод с территории населенных пунктов осуществляется на очистные сооружения г. Меленки.</w:t>
      </w:r>
    </w:p>
    <w:p w14:paraId="3DAC1151" w14:textId="77777777" w:rsidR="00F52350" w:rsidRDefault="00000000">
      <w:pPr>
        <w:widowControl w:val="0"/>
        <w:spacing w:after="0" w:line="276" w:lineRule="auto"/>
        <w:ind w:firstLine="708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Жилая застройка,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</w:t>
      </w:r>
    </w:p>
    <w:p w14:paraId="0D2113A4" w14:textId="77777777" w:rsidR="00F52350" w:rsidRDefault="00000000">
      <w:pPr>
        <w:widowControl w:val="0"/>
        <w:spacing w:after="0" w:line="276" w:lineRule="auto"/>
        <w:ind w:firstLine="708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Оказанием регулируемого вида деятельности по приему и транспортировке сточных вод от потребителей на территории вышеуказанной системы водоотведения на праве заключенного концессионного соглашения осуществляет ООО «</w:t>
      </w:r>
      <w:proofErr w:type="spellStart"/>
      <w:r>
        <w:rPr>
          <w:rFonts w:ascii="Trebuchet MS" w:eastAsia="Times New Roman" w:hAnsi="Trebuchet MS" w:cs="Times New Roman"/>
          <w:lang w:eastAsia="ru-RU"/>
        </w:rPr>
        <w:t>Теплосток</w:t>
      </w:r>
      <w:proofErr w:type="spellEnd"/>
      <w:r>
        <w:rPr>
          <w:rFonts w:ascii="Trebuchet MS" w:eastAsia="Times New Roman" w:hAnsi="Trebuchet MS" w:cs="Times New Roman"/>
          <w:lang w:eastAsia="ru-RU"/>
        </w:rPr>
        <w:t>».</w:t>
      </w:r>
    </w:p>
    <w:p w14:paraId="48FB2B6E" w14:textId="77777777" w:rsidR="00F52350" w:rsidRDefault="00F52350">
      <w:pPr>
        <w:widowControl w:val="0"/>
        <w:spacing w:after="0" w:line="276" w:lineRule="auto"/>
        <w:jc w:val="both"/>
        <w:rPr>
          <w:rFonts w:ascii="Trebuchet MS" w:eastAsia="Times New Roman" w:hAnsi="Trebuchet MS" w:cs="Times New Roman"/>
          <w:lang w:eastAsia="ru-RU"/>
        </w:rPr>
      </w:pPr>
    </w:p>
    <w:p w14:paraId="66BE0548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Характеристика системы водоотведения</w:t>
      </w:r>
    </w:p>
    <w:p w14:paraId="22DD91B2" w14:textId="77777777" w:rsidR="00F52350" w:rsidRDefault="00000000">
      <w:pPr>
        <w:widowControl w:val="0"/>
        <w:spacing w:after="0" w:line="276" w:lineRule="auto"/>
        <w:ind w:firstLine="567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В с. Илькино имеется незначительная сеть канализации, выполненная из чугунных труб диаметром 100-300 мм, протяженностью 1258,0 м, отводящая бытовые сточные воды от жилых домов оборудованных внутренним водопроводом и канализацией в водонепроницаемые выгребы емкостью: 150 м3 – 4 шт.; 180 м3 – 1 шт.; 240 м3 – 2 шт.; 390 м3 – 1 шт. По мере наполнения выгребов сточные воды вывозятся ассенизационными машинами на очистные сооружения канализации г. Меленки.</w:t>
      </w:r>
    </w:p>
    <w:p w14:paraId="292B1AC7" w14:textId="77777777" w:rsidR="00F52350" w:rsidRDefault="00000000">
      <w:pPr>
        <w:widowControl w:val="0"/>
        <w:spacing w:after="0" w:line="276" w:lineRule="auto"/>
        <w:ind w:firstLine="567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Характеристика канализационных сетей муниципального образования представлена в таблице 3.4.2 Обосновывающих Материалов.</w:t>
      </w:r>
    </w:p>
    <w:p w14:paraId="75AF1836" w14:textId="77777777" w:rsidR="00F52350" w:rsidRDefault="00000000">
      <w:pPr>
        <w:widowControl w:val="0"/>
        <w:spacing w:after="0" w:line="276" w:lineRule="auto"/>
        <w:ind w:firstLine="567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В остальных населенных пунктах Илькинского сельского поселения: - д. Крутцы, с. Войново, д. Двойново, д. Кулаки, д. Осинки, д. Лехтово, д. Двоезеры, п. Кочетки, с. Кудрино, д. Мильна, п. Осинковский, д. Рамень - население, проживающее в жилых домах, не оборудованных водопроводом и канализацией, пользуются надворными уборными или выгребами.</w:t>
      </w:r>
    </w:p>
    <w:p w14:paraId="5940BA3D" w14:textId="77777777" w:rsidR="00F52350" w:rsidRDefault="00000000">
      <w:pPr>
        <w:widowControl w:val="0"/>
        <w:spacing w:after="0" w:line="276" w:lineRule="auto"/>
        <w:ind w:firstLine="567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 xml:space="preserve">Дополнительно, в северной части территории муниципального образования расположены очистные сооружения биологической очистки принимающие сточные с территории города Меленки и входящие в состав централизованной системы водоотведения г. Меленки. </w:t>
      </w:r>
    </w:p>
    <w:p w14:paraId="2335A249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5B9F821D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Резервы и дефициты мощности в системе водоотведения</w:t>
      </w:r>
    </w:p>
    <w:p w14:paraId="114F8A33" w14:textId="0A67773D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Территориальный баланс сточных вод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представлен в таблице 3.4.3 и 3.4.4 Обосновывающих Материалов. Объём приёма сточных вод в 2020 году составил 2,44 тыс. м3/год.</w:t>
      </w:r>
    </w:p>
    <w:p w14:paraId="33757D14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lastRenderedPageBreak/>
        <w:t>Основной объем поступления сточных вод на территории муниципального образования осуществляется от населения - 84%. Доля организаций бюджетной сферы – 16%.</w:t>
      </w:r>
    </w:p>
    <w:p w14:paraId="3D4C24BC" w14:textId="77777777" w:rsidR="00F52350" w:rsidRDefault="00000000">
      <w:pPr>
        <w:spacing w:after="0" w:line="276" w:lineRule="auto"/>
        <w:ind w:firstLine="567"/>
        <w:jc w:val="both"/>
        <w:rPr>
          <w:rFonts w:ascii="Trebuchet MS" w:eastAsia="Calibri" w:hAnsi="Trebuchet MS"/>
        </w:rPr>
      </w:pPr>
      <w:r>
        <w:rPr>
          <w:rFonts w:ascii="Trebuchet MS" w:hAnsi="Trebuchet MS" w:cs="Times New Roman"/>
        </w:rPr>
        <w:t xml:space="preserve">Объем приема сточных вод с территории с. Илькино составляет 25% от объема водопотребления абонентов на данной территории. </w:t>
      </w:r>
    </w:p>
    <w:p w14:paraId="2D2A0A2D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40D53DEF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Надежность работы, технические и технологические проблемы в системе водоотведения</w:t>
      </w:r>
    </w:p>
    <w:p w14:paraId="4FB5CEA4" w14:textId="052A3F01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Анализ текущего состояния системы водоотведения в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выявил следующие основные проблемы:</w:t>
      </w:r>
    </w:p>
    <w:p w14:paraId="0CC55B19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1. Отсутствие системы очистки и обеззараживания сточных вод.</w:t>
      </w:r>
    </w:p>
    <w:p w14:paraId="0A4488AE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2. Приемные отстойники находятся в ветхом состоянии, требуют замены или реконструкции.</w:t>
      </w:r>
    </w:p>
    <w:p w14:paraId="023C3057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3. К централизованной системе канализации подключено мало потребителей.</w:t>
      </w:r>
    </w:p>
    <w:p w14:paraId="5A1724C3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/>
        </w:rPr>
      </w:pPr>
    </w:p>
    <w:p w14:paraId="44EA3EA9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Воздействие на окружающую среду</w:t>
      </w:r>
    </w:p>
    <w:p w14:paraId="6972A080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Очистка сточных вод происходит путем отстаивания в выгребных ямах, что не удовлетворяет санитарным нормам, необходима реализация проектов по строительству очистных сооружений и схемы по откачке сточных вод из приемных отстойников с последующим их вывозом на очистные сооружения с полной биологической очисткой.</w:t>
      </w:r>
    </w:p>
    <w:p w14:paraId="6D8436CC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Необходимые меры по предотвращению вредного воздействия на водный бассейн при сбросе сточных вод в черте населенных пунктов – это очистка и снижение массы сброса загрязняющих веществ и микроорганизмов до наиболее жестких нормативов качества воды из числа установленных. </w:t>
      </w:r>
    </w:p>
    <w:p w14:paraId="04372A52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Для снижения вредного воздействия на водный бассейн Схемой водоотведения муниципального образования Илькинское предусматривается реализация проектов по строительству очистных сооружений хозяйственно-бытовых сточных вод на территории с. Илькино.</w:t>
      </w:r>
    </w:p>
    <w:p w14:paraId="535F4928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0986544F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Тарифы на коммунальные услуги</w:t>
      </w:r>
    </w:p>
    <w:p w14:paraId="015D06D6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Основные показатели финансово-хозяйственной деятельности ООО "</w:t>
      </w:r>
      <w:proofErr w:type="spellStart"/>
      <w:r>
        <w:rPr>
          <w:rFonts w:ascii="Trebuchet MS" w:hAnsi="Trebuchet MS" w:cs="Times New Roman"/>
        </w:rPr>
        <w:t>Теплосток</w:t>
      </w:r>
      <w:proofErr w:type="spellEnd"/>
      <w:r>
        <w:rPr>
          <w:rFonts w:ascii="Trebuchet MS" w:hAnsi="Trebuchet MS" w:cs="Times New Roman"/>
        </w:rPr>
        <w:t>" на территории Меленковского района за 2021 год приведены в таблице 3.4.6 и 3.4.7 Обосновывающих Материалов.</w:t>
      </w:r>
    </w:p>
    <w:p w14:paraId="68DBF2B1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Состав финансовых потребностей ООО "</w:t>
      </w:r>
      <w:proofErr w:type="spellStart"/>
      <w:r>
        <w:rPr>
          <w:rFonts w:ascii="Trebuchet MS" w:hAnsi="Trebuchet MS" w:cs="Times New Roman"/>
        </w:rPr>
        <w:t>Теплосток</w:t>
      </w:r>
      <w:proofErr w:type="spellEnd"/>
      <w:r>
        <w:rPr>
          <w:rFonts w:ascii="Trebuchet MS" w:hAnsi="Trebuchet MS" w:cs="Times New Roman"/>
        </w:rPr>
        <w:t>" для осуществления производственной деятельности в сфере водоотведения по статьям затрат представлен в таблице 3.4.8 Обосновывающих Материалов.</w:t>
      </w:r>
    </w:p>
    <w:p w14:paraId="58FA5DEC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Тарифы на услуги водоотведения ООО "</w:t>
      </w:r>
      <w:proofErr w:type="spellStart"/>
      <w:r>
        <w:rPr>
          <w:rFonts w:ascii="Trebuchet MS" w:hAnsi="Trebuchet MS" w:cs="Times New Roman"/>
        </w:rPr>
        <w:t>Теплосток</w:t>
      </w:r>
      <w:proofErr w:type="spellEnd"/>
      <w:r>
        <w:rPr>
          <w:rFonts w:ascii="Trebuchet MS" w:hAnsi="Trebuchet MS" w:cs="Times New Roman"/>
        </w:rPr>
        <w:t xml:space="preserve">" по системам коммунальной инфраструктуры Меленковского района утверждены Постановлением </w:t>
      </w:r>
      <w:proofErr w:type="spellStart"/>
      <w:r>
        <w:rPr>
          <w:rFonts w:ascii="Trebuchet MS" w:hAnsi="Trebuchet MS" w:cs="Times New Roman"/>
        </w:rPr>
        <w:t>ДГРЦиТ</w:t>
      </w:r>
      <w:proofErr w:type="spellEnd"/>
      <w:r>
        <w:rPr>
          <w:rFonts w:ascii="Trebuchet MS" w:hAnsi="Trebuchet MS" w:cs="Times New Roman"/>
        </w:rPr>
        <w:t xml:space="preserve"> Владимирской области № 45/320 от 09.12.2021 г. и приведены в таблице 3.4.9 Обосновывающих Материалов.</w:t>
      </w:r>
    </w:p>
    <w:p w14:paraId="17F20213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</w:p>
    <w:p w14:paraId="3A46567D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10" w:name="_Toc72355258"/>
      <w:r>
        <w:rPr>
          <w:rFonts w:ascii="Trebuchet MS" w:hAnsi="Trebuchet MS" w:cs="Times New Roman"/>
          <w:b/>
        </w:rPr>
        <w:t>Анализ существующего состояния системы сбора и утилизации твердых бытовых отходов</w:t>
      </w:r>
      <w:bookmarkEnd w:id="10"/>
    </w:p>
    <w:p w14:paraId="3770CD1B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Институциональная структура сбора и утилизации твердых бытовых отходов</w:t>
      </w:r>
    </w:p>
    <w:p w14:paraId="7D795A86" w14:textId="774A5C36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Территория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относится к третьей зоне действия регионального оператора. </w:t>
      </w:r>
    </w:p>
    <w:p w14:paraId="3392BF17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Calibri" w:hAnsi="Trebuchet MS" w:cs="Times New Roman"/>
          <w:lang w:eastAsia="ru-RU"/>
        </w:rPr>
      </w:pPr>
      <w:r>
        <w:rPr>
          <w:rFonts w:ascii="Trebuchet MS" w:eastAsia="Calibri" w:hAnsi="Trebuchet MS" w:cs="Times New Roman"/>
          <w:lang w:eastAsia="ru-RU"/>
        </w:rPr>
        <w:t xml:space="preserve">В соответствии с проведенным Департаментом природопользования и охраны окружающей среды Владимирской области конкурсным отбором выбран Региональный оператор </w:t>
      </w:r>
      <w:r>
        <w:rPr>
          <w:rFonts w:ascii="Trebuchet MS" w:eastAsia="Calibri" w:hAnsi="Trebuchet MS" w:cs="Times New Roman"/>
          <w:lang w:eastAsia="ru-RU"/>
        </w:rPr>
        <w:lastRenderedPageBreak/>
        <w:t>по обращению с твердыми коммунальными отходами (далее - ТКО) - ООО «ЭКО - транс» (зона № 3, в которую входит Меленковский район). Деятельность по оказанию услуг в области обращения с ТКО Региональный оператор осуществляет с 1 декабря 2019 года.</w:t>
      </w:r>
    </w:p>
    <w:p w14:paraId="1FB9AB4D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Calibri" w:hAnsi="Trebuchet MS" w:cs="Times New Roman"/>
          <w:lang w:eastAsia="ru-RU"/>
        </w:rPr>
      </w:pPr>
      <w:r>
        <w:rPr>
          <w:rFonts w:ascii="Trebuchet MS" w:eastAsia="Calibri" w:hAnsi="Trebuchet MS" w:cs="Times New Roman"/>
          <w:lang w:eastAsia="ru-RU"/>
        </w:rPr>
        <w:t xml:space="preserve">Сведения об организациях, осуществляющих деятельность в сфере твердых и жидких коммунальных отходов на территории Меленковского района представлены в таблице 3.5.1 Обосновывающих Материалов. </w:t>
      </w:r>
    </w:p>
    <w:p w14:paraId="30ED6990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Calibri" w:hAnsi="Trebuchet MS" w:cs="Times New Roman"/>
          <w:lang w:eastAsia="ru-RU"/>
        </w:rPr>
      </w:pPr>
      <w:r>
        <w:rPr>
          <w:rFonts w:ascii="Trebuchet MS" w:hAnsi="Trebuchet MS" w:cs="Times New Roman"/>
        </w:rPr>
        <w:t>Актуальный реестр предприятий, осуществляющих сбор, транспортировку и переработку ТБО на территории муниципального Илькинское и имеющих соответствующие лицензии, содержится на официальном сайте</w:t>
      </w:r>
      <w:r>
        <w:rPr>
          <w:rFonts w:ascii="Trebuchet MS" w:hAnsi="Trebuchet MS" w:cs="Times New Roman"/>
          <w:lang w:val="x-none"/>
        </w:rPr>
        <w:t xml:space="preserve"> территориальн</w:t>
      </w:r>
      <w:r>
        <w:rPr>
          <w:rFonts w:ascii="Trebuchet MS" w:hAnsi="Trebuchet MS" w:cs="Times New Roman"/>
        </w:rPr>
        <w:t>ого</w:t>
      </w:r>
      <w:r>
        <w:rPr>
          <w:rFonts w:ascii="Trebuchet MS" w:hAnsi="Trebuchet MS" w:cs="Times New Roman"/>
          <w:lang w:val="x-none"/>
        </w:rPr>
        <w:t xml:space="preserve"> орган</w:t>
      </w:r>
      <w:r>
        <w:rPr>
          <w:rFonts w:ascii="Trebuchet MS" w:hAnsi="Trebuchet MS" w:cs="Times New Roman"/>
        </w:rPr>
        <w:t>а</w:t>
      </w:r>
      <w:r>
        <w:rPr>
          <w:rFonts w:ascii="Trebuchet MS" w:hAnsi="Trebuchet MS" w:cs="Times New Roman"/>
          <w:lang w:val="x-none"/>
        </w:rPr>
        <w:t xml:space="preserve"> Росприроднадзора по </w:t>
      </w:r>
      <w:r>
        <w:rPr>
          <w:rFonts w:ascii="Trebuchet MS" w:hAnsi="Trebuchet MS" w:cs="Times New Roman"/>
        </w:rPr>
        <w:t>Владимирской</w:t>
      </w:r>
      <w:r>
        <w:rPr>
          <w:rFonts w:ascii="Trebuchet MS" w:hAnsi="Trebuchet MS" w:cs="Times New Roman"/>
          <w:lang w:val="x-none"/>
        </w:rPr>
        <w:t xml:space="preserve"> и Ивановской областям</w:t>
      </w:r>
      <w:r>
        <w:rPr>
          <w:rFonts w:ascii="Trebuchet MS" w:hAnsi="Trebuchet MS" w:cs="Times New Roman"/>
        </w:rPr>
        <w:t>.</w:t>
      </w:r>
      <w:r>
        <w:rPr>
          <w:rFonts w:ascii="Trebuchet MS" w:hAnsi="Trebuchet MS" w:cs="Times New Roman"/>
          <w:lang w:val="x-none"/>
        </w:rPr>
        <w:t xml:space="preserve"> </w:t>
      </w:r>
      <w:r>
        <w:rPr>
          <w:rFonts w:ascii="Trebuchet MS" w:hAnsi="Trebuchet MS" w:cs="Times New Roman"/>
        </w:rPr>
        <w:t xml:space="preserve">Данную информацию можно так же получить </w:t>
      </w:r>
      <w:r>
        <w:rPr>
          <w:rFonts w:ascii="Trebuchet MS" w:hAnsi="Trebuchet MS" w:cs="Times New Roman"/>
          <w:lang w:val="x-none"/>
        </w:rPr>
        <w:t>посредством специального сервиса ЕГИС УОИТ.</w:t>
      </w:r>
    </w:p>
    <w:p w14:paraId="1EF782D2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  <w:lang w:val="x-none"/>
        </w:rPr>
      </w:pPr>
      <w:r>
        <w:rPr>
          <w:rFonts w:ascii="Trebuchet MS" w:hAnsi="Trebuchet MS" w:cs="Times New Roman"/>
          <w:lang w:val="x-none"/>
        </w:rPr>
        <w:t xml:space="preserve">Информация об этапах транспортировки и размещения ТКО, образуемых на территории </w:t>
      </w:r>
      <w:r>
        <w:rPr>
          <w:rFonts w:ascii="Trebuchet MS" w:hAnsi="Trebuchet MS" w:cs="Times New Roman"/>
        </w:rPr>
        <w:t>поселений Меленковского района</w:t>
      </w:r>
      <w:r>
        <w:rPr>
          <w:rFonts w:ascii="Trebuchet MS" w:hAnsi="Trebuchet MS" w:cs="Times New Roman"/>
          <w:lang w:val="x-none"/>
        </w:rPr>
        <w:t xml:space="preserve"> , содержится в территориальной схеме обращения с отходами Владимирской области</w:t>
      </w:r>
      <w:r>
        <w:rPr>
          <w:rFonts w:ascii="Trebuchet MS" w:hAnsi="Trebuchet MS" w:cs="Times New Roman"/>
        </w:rPr>
        <w:t xml:space="preserve"> (</w:t>
      </w:r>
      <w:hyperlink r:id="rId9">
        <w:r>
          <w:rPr>
            <w:rFonts w:ascii="Trebuchet MS" w:hAnsi="Trebuchet MS" w:cs="Times New Roman"/>
          </w:rPr>
          <w:t>https://dpp.avo.ru/territorial-naa-shema-obrasenia-s-tko</w:t>
        </w:r>
      </w:hyperlink>
      <w:r>
        <w:rPr>
          <w:rFonts w:ascii="Trebuchet MS" w:hAnsi="Trebuchet MS" w:cs="Times New Roman"/>
        </w:rPr>
        <w:t>)</w:t>
      </w:r>
      <w:r>
        <w:rPr>
          <w:rFonts w:ascii="Trebuchet MS" w:hAnsi="Trebuchet MS" w:cs="Times New Roman"/>
          <w:lang w:val="x-none"/>
        </w:rPr>
        <w:t xml:space="preserve">.  </w:t>
      </w:r>
    </w:p>
    <w:p w14:paraId="18626D09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12FDB555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Характеристика системы сбора и утилизации твердых бытовых отходов</w:t>
      </w:r>
    </w:p>
    <w:p w14:paraId="2A224729" w14:textId="2E8E7EB9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На территории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сбор и накопление отходов осуществляется в контейнеры на оборудованных и необорудованных контейнерных площадках (не имеют твердого покрытия и ограждения). Крупногабаритные отходы складируются непосредственно около контейнеров</w:t>
      </w:r>
      <w:r>
        <w:t xml:space="preserve"> </w:t>
      </w:r>
      <w:r>
        <w:rPr>
          <w:rFonts w:ascii="Trebuchet MS" w:hAnsi="Trebuchet MS" w:cs="Times New Roman"/>
        </w:rPr>
        <w:t>или специальные секции для КГО.</w:t>
      </w:r>
    </w:p>
    <w:p w14:paraId="0010BC1A" w14:textId="4E12D821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Реестр мест накопления ТКО на территории </w:t>
      </w:r>
      <w:r w:rsidR="00F43C30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представлен в таблице 3.5.2 Обосновывающих Материалов.</w:t>
      </w:r>
    </w:p>
    <w:p w14:paraId="1D0CDA82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11277563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Резервы и дефициты в системе сбора и утилизации твердых бытовых отходов</w:t>
      </w:r>
    </w:p>
    <w:p w14:paraId="31CF1502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Контейнерный парк представлен в основном крупногабаритными контейнерами объемом 8 м3 для ТКО и КГО и </w:t>
      </w:r>
      <w:r>
        <w:rPr>
          <w:rFonts w:ascii="Trebuchet MS" w:hAnsi="Trebuchet MS"/>
        </w:rPr>
        <w:t>металлическими контейнерами объемом 0,75 для ТКО</w:t>
      </w:r>
      <w:r>
        <w:rPr>
          <w:rFonts w:ascii="Trebuchet MS" w:hAnsi="Trebuchet MS" w:cs="Times New Roman"/>
        </w:rPr>
        <w:t xml:space="preserve">. </w:t>
      </w:r>
    </w:p>
    <w:p w14:paraId="7065B07C" w14:textId="77777777" w:rsidR="00F52350" w:rsidRDefault="00000000">
      <w:pPr>
        <w:pStyle w:val="affffc"/>
        <w:spacing w:after="0" w:line="276" w:lineRule="auto"/>
        <w:ind w:left="0" w:firstLine="709"/>
        <w:jc w:val="both"/>
      </w:pPr>
      <w:r>
        <w:rPr>
          <w:rFonts w:ascii="Trebuchet MS" w:hAnsi="Trebuchet MS" w:cs="Times New Roman"/>
        </w:rPr>
        <w:t>Общее количество площадок накопления отходов составляет 18 ед. Общее количество контейнеров на территории муниципального образования – 32 шт.</w:t>
      </w:r>
      <w:r>
        <w:t xml:space="preserve"> </w:t>
      </w:r>
    </w:p>
    <w:p w14:paraId="08307F2F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Информация о местах бестарного способа сбора ТКО на территории населенных пунктов муниципального образования представлена в таблице 3.5.3 Обосновывающих Материалов.</w:t>
      </w:r>
    </w:p>
    <w:p w14:paraId="478BE48C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Во время дачного сезона актуальной становится проблема охвата плановым удалением ТКО от дачных и садоводческих товариществ, по заключению договоров на вывоз ТКО и оплате соответствующих услуг от данных потребителей.</w:t>
      </w:r>
    </w:p>
    <w:p w14:paraId="5CCBAAB8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0C614936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Надежность работы, технические и технологические проблемы в системе сбора и утилизации твердых бытовых отходов</w:t>
      </w:r>
    </w:p>
    <w:p w14:paraId="0B425378" w14:textId="72607BC3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В связи с тем, что Территориальная схема обращения с отходами на территории Владимирской области рассматривает объемы накопления отходов в целом по территории муниципального района, то далее по тексту приводятся сводные значения по территории Меленковского района, включающие в себя значения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>.</w:t>
      </w:r>
    </w:p>
    <w:p w14:paraId="0A88D493" w14:textId="5FBEBA68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Основными категориями источников образования отходов на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является население.</w:t>
      </w:r>
    </w:p>
    <w:p w14:paraId="3E4FC4CC" w14:textId="3561EF28" w:rsidR="00F52350" w:rsidRDefault="00000000">
      <w:pPr>
        <w:pStyle w:val="affffd"/>
        <w:spacing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На объемы образования отходов в </w:t>
      </w:r>
      <w:r w:rsidR="00E62A05">
        <w:rPr>
          <w:rFonts w:ascii="Trebuchet MS" w:hAnsi="Trebuchet MS"/>
        </w:rPr>
        <w:t>муниципальн</w:t>
      </w:r>
      <w:r w:rsidR="00E62A05">
        <w:rPr>
          <w:rFonts w:ascii="Trebuchet MS" w:hAnsi="Trebuchet MS"/>
        </w:rPr>
        <w:t>ом</w:t>
      </w:r>
      <w:r w:rsidR="00E62A05">
        <w:rPr>
          <w:rFonts w:ascii="Trebuchet MS" w:hAnsi="Trebuchet MS"/>
        </w:rPr>
        <w:t xml:space="preserve"> образовани</w:t>
      </w:r>
      <w:r w:rsidR="00E62A05">
        <w:rPr>
          <w:rFonts w:ascii="Trebuchet MS" w:hAnsi="Trebuchet MS"/>
        </w:rPr>
        <w:t>и</w:t>
      </w:r>
      <w:r w:rsidR="00E62A05">
        <w:rPr>
          <w:rFonts w:ascii="Trebuchet MS" w:hAnsi="Trebuchet MS"/>
        </w:rPr>
        <w:t xml:space="preserve"> Илькинское сельское поселение Меленковского муниципального района Владимирской области</w:t>
      </w:r>
      <w:r>
        <w:rPr>
          <w:rFonts w:ascii="Trebuchet MS" w:hAnsi="Trebuchet MS"/>
        </w:rPr>
        <w:t xml:space="preserve"> влияют такие факторы </w:t>
      </w:r>
      <w:r>
        <w:rPr>
          <w:rFonts w:ascii="Trebuchet MS" w:hAnsi="Trebuchet MS"/>
        </w:rPr>
        <w:lastRenderedPageBreak/>
        <w:t>как: численность населения, уровень жизни, кратковременное пребывание дачников в праздничные и выходные дни. В среднем на территории сельского поселения образовывается 1,67 тыс. куб. м./год отходов, что составляет 3,3% от общего объема отходов Меленковского района.</w:t>
      </w:r>
      <w:r>
        <w:t xml:space="preserve"> </w:t>
      </w:r>
      <w:r>
        <w:rPr>
          <w:rFonts w:ascii="Trebuchet MS" w:hAnsi="Trebuchet MS"/>
        </w:rPr>
        <w:t>На территории района образуются отходы только IV и V классов опасности.</w:t>
      </w:r>
    </w:p>
    <w:p w14:paraId="153DA532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Согласно, Территориальной схеме обращения с отходами на территории Владимирской области, существующая схема потоков ТКО заключается в следующем:</w:t>
      </w:r>
    </w:p>
    <w:p w14:paraId="78F735E5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>
        <w:rPr>
          <w:rFonts w:ascii="Trebuchet MS" w:hAnsi="Trebuchet MS"/>
        </w:rPr>
        <w:t>ТКО</w:t>
      </w:r>
      <w:proofErr w:type="gramEnd"/>
      <w:r>
        <w:rPr>
          <w:rFonts w:ascii="Trebuchet MS" w:hAnsi="Trebuchet MS"/>
        </w:rPr>
        <w:t xml:space="preserve"> образуемые на территории Меленковского района транспортируются на объект размещения отходов Муромская городска свалка ТБО и </w:t>
      </w:r>
      <w:proofErr w:type="spellStart"/>
      <w:r>
        <w:rPr>
          <w:rFonts w:ascii="Trebuchet MS" w:hAnsi="Trebuchet MS"/>
        </w:rPr>
        <w:t>промотходов</w:t>
      </w:r>
      <w:proofErr w:type="spellEnd"/>
      <w:r>
        <w:rPr>
          <w:rFonts w:ascii="Trebuchet MS" w:hAnsi="Trebuchet MS"/>
        </w:rPr>
        <w:t xml:space="preserve">, расположенная рядом с д. </w:t>
      </w:r>
      <w:proofErr w:type="spellStart"/>
      <w:r>
        <w:rPr>
          <w:rFonts w:ascii="Trebuchet MS" w:hAnsi="Trebuchet MS"/>
        </w:rPr>
        <w:t>Максимовка</w:t>
      </w:r>
      <w:proofErr w:type="spellEnd"/>
      <w:r>
        <w:rPr>
          <w:rFonts w:ascii="Trebuchet MS" w:hAnsi="Trebuchet MS"/>
        </w:rPr>
        <w:t xml:space="preserve"> муниципального образования Тургеневское Меленковского района.</w:t>
      </w:r>
    </w:p>
    <w:p w14:paraId="3EDB7E03" w14:textId="77777777" w:rsidR="00F52350" w:rsidRDefault="00F52350">
      <w:pPr>
        <w:pStyle w:val="affffd"/>
        <w:spacing w:line="276" w:lineRule="auto"/>
        <w:jc w:val="both"/>
        <w:rPr>
          <w:rFonts w:ascii="Trebuchet MS" w:hAnsi="Trebuchet MS"/>
        </w:rPr>
      </w:pPr>
    </w:p>
    <w:p w14:paraId="057E219E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Воздействие на окружающую среду</w:t>
      </w:r>
    </w:p>
    <w:p w14:paraId="52DC6CC9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В настоящее время особенно острой остается проблема удаления ТКО с оказанием наименьшего негативного воздействия на окружающую среду.  Проблеме ТКО свойственны следующие тенденции: рост объемов образования, а также постоянное усложнение состава.</w:t>
      </w:r>
    </w:p>
    <w:p w14:paraId="6D46324F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По состоянию на 2022 год на территории муниципального образования Илькинское места несанкционированного размещения отходов отсутствуют. Органы территориального Росприроднадзора, представители администрации муниципального образования и общественность постоянно ведут работу по выявлению несанкционированных мест складирования и размещения отходов.</w:t>
      </w:r>
    </w:p>
    <w:p w14:paraId="3904F1FE" w14:textId="77777777" w:rsidR="00F52350" w:rsidRDefault="00F52350">
      <w:pPr>
        <w:pStyle w:val="affffd"/>
        <w:spacing w:line="276" w:lineRule="auto"/>
        <w:jc w:val="both"/>
        <w:rPr>
          <w:rFonts w:ascii="Trebuchet MS" w:hAnsi="Trebuchet MS"/>
        </w:rPr>
      </w:pPr>
    </w:p>
    <w:p w14:paraId="0DC46954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Тарифы на коммунальные услуги</w:t>
      </w:r>
    </w:p>
    <w:p w14:paraId="43097D01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Постановлением Правительства РФ от 30.05.2016 №484 «О ценообразовании в области обращения с твердыми коммунальными отходами» утверждены Основы ценообразования и Правила регулирования тарифов в сфере обращения с твердыми коммунальными отходами (ТКО).</w:t>
      </w:r>
    </w:p>
    <w:p w14:paraId="5E0D5FC3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Регулированию подлежит единый тариф на услугу регионального оператора по обращению с ТКО (затраты на обезвреживание ТКО + затраты на захоронение ТКО+ затраты на сбор и транспортирование ТКО). Единый тариф на услуги регионального оператора по обращению с ТКО утверждается в соответствии с условиями соглашения, заключаемого между региональным оператором и уполномоченным органом исполнительной власти субъекта РФ по результатам конкурса на выбор регионального оператора.</w:t>
      </w:r>
    </w:p>
    <w:p w14:paraId="421F91DC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Тариф для регионального оператора </w:t>
      </w:r>
      <w:bookmarkStart w:id="11" w:name="_Hlk113439748"/>
      <w:r>
        <w:rPr>
          <w:rFonts w:ascii="Trebuchet MS" w:hAnsi="Trebuchet MS" w:cs="Times New Roman"/>
        </w:rPr>
        <w:t xml:space="preserve">ООО "Эко-транс" </w:t>
      </w:r>
      <w:bookmarkEnd w:id="11"/>
      <w:r>
        <w:rPr>
          <w:rFonts w:ascii="Trebuchet MS" w:hAnsi="Trebuchet MS" w:cs="Times New Roman"/>
        </w:rPr>
        <w:t xml:space="preserve">в области обращения с ТКО утвержден Постановлением </w:t>
      </w:r>
      <w:proofErr w:type="spellStart"/>
      <w:r>
        <w:rPr>
          <w:rFonts w:ascii="Trebuchet MS" w:hAnsi="Trebuchet MS" w:cs="Times New Roman"/>
        </w:rPr>
        <w:t>ДГРЦиТ</w:t>
      </w:r>
      <w:proofErr w:type="spellEnd"/>
      <w:r>
        <w:rPr>
          <w:rFonts w:ascii="Trebuchet MS" w:hAnsi="Trebuchet MS" w:cs="Times New Roman"/>
        </w:rPr>
        <w:t xml:space="preserve"> Владимирской области № 48/401 от 20.12.2021 и представлен в таблице 3.5.11 Обосновывающих Материалов.</w:t>
      </w:r>
    </w:p>
    <w:p w14:paraId="502B6C7A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Основные финансово-экономические показатели деятельности ООО "Эко-транс" и величина необходимой валовой выручки представлены в таблице 3.5.9 и 3.5.10 Обосновывающих Материалов.</w:t>
      </w:r>
    </w:p>
    <w:p w14:paraId="2CED7012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  <w:b/>
        </w:rPr>
      </w:pPr>
    </w:p>
    <w:p w14:paraId="2BF11DA9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12" w:name="_Toc72355259"/>
      <w:r>
        <w:rPr>
          <w:rFonts w:ascii="Trebuchet MS" w:hAnsi="Trebuchet MS" w:cs="Times New Roman"/>
          <w:b/>
        </w:rPr>
        <w:t>Анализ существующего состояния системы газоснабжения</w:t>
      </w:r>
      <w:bookmarkEnd w:id="12"/>
    </w:p>
    <w:p w14:paraId="5C0B9BEF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Институциональная структура газоснабжения</w:t>
      </w:r>
    </w:p>
    <w:p w14:paraId="4469FADD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Газоснабжение муниципального образования Илькинское обеспечивается газотранспортным предприятием — АО «Газпром газораспределение Владимир». Основными видами деятельности компании являются транспортировка природного газа по распределительным газопроводам и газопроводам-вводам, техническое обслуживание объектов газораспределения и газопотребления, эксплуатация и развитие газотранспортных систем, а также техническое обслуживание газового оборудования.</w:t>
      </w:r>
    </w:p>
    <w:p w14:paraId="30C9BE5D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Магистральные газопроводы, газораспределительные станции (ГРС), расположенные на территории муниципального образования Илькинское входят в зону эксплуатационной ответственности АО «Газпром газораспределение Владимир».</w:t>
      </w:r>
    </w:p>
    <w:p w14:paraId="4698B39A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lastRenderedPageBreak/>
        <w:t>Реализация (продажа) газа на территории муниципального образования Илькинское производится ООО «Газпром межрегионгаз Владимир». Компания осуществляет поставку природного газа промышленным, коммунально-бытовым потребителям и населению Владимирской области в строгом соответствии с заключенными договорами. Поставка газа осуществляется гражданам, проживающим в частных жилых и многоквартирных домах.</w:t>
      </w:r>
    </w:p>
    <w:p w14:paraId="6B2EEF2A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Поставка сжиженного газа потребителям на территории муниципального образования осуществляется ООО «ЮТА-</w:t>
      </w:r>
      <w:proofErr w:type="spellStart"/>
      <w:r>
        <w:rPr>
          <w:rFonts w:ascii="Trebuchet MS" w:eastAsiaTheme="minorHAnsi" w:hAnsi="Trebuchet MS"/>
          <w:lang w:eastAsia="en-US"/>
        </w:rPr>
        <w:t>Автогаз</w:t>
      </w:r>
      <w:proofErr w:type="spellEnd"/>
      <w:r>
        <w:rPr>
          <w:rFonts w:ascii="Trebuchet MS" w:eastAsiaTheme="minorHAnsi" w:hAnsi="Trebuchet MS"/>
          <w:lang w:eastAsia="en-US"/>
        </w:rPr>
        <w:t>».</w:t>
      </w:r>
    </w:p>
    <w:p w14:paraId="0299FE65" w14:textId="77777777" w:rsidR="00F52350" w:rsidRDefault="00F52350">
      <w:pPr>
        <w:pStyle w:val="affffd"/>
        <w:spacing w:line="276" w:lineRule="auto"/>
        <w:ind w:firstLine="709"/>
        <w:jc w:val="both"/>
        <w:rPr>
          <w:rFonts w:ascii="Trebuchet MS" w:hAnsi="Trebuchet MS"/>
        </w:rPr>
      </w:pPr>
    </w:p>
    <w:p w14:paraId="68C11DF7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Характеристика системы газоснабжения</w:t>
      </w:r>
    </w:p>
    <w:p w14:paraId="53A76C31" w14:textId="430B07D3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 xml:space="preserve">Газоснабжение потребителей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eastAsiaTheme="minorHAnsi" w:hAnsi="Trebuchet MS"/>
          <w:lang w:eastAsia="en-US"/>
        </w:rPr>
        <w:t xml:space="preserve"> осуществляется природным и сжиженным газом. </w:t>
      </w:r>
    </w:p>
    <w:p w14:paraId="58EE6E03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Газ подается с ГРС «Меленки» по межпоселковым газопроводам высокого давления до ГРП населенных пунктов муниципального образования. По газопроводам низкого давления газ с ГРП подается населению и юридическим лицам.</w:t>
      </w:r>
    </w:p>
    <w:p w14:paraId="4DFF5D9A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Подача газа потребителям осуществляется по двухступенчатой схеме: среднего и низкого давления. Связь между ступенями осуществляется через ГРП, ШГРП.</w:t>
      </w:r>
    </w:p>
    <w:p w14:paraId="58B6C817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Газ используется для:</w:t>
      </w:r>
    </w:p>
    <w:p w14:paraId="772710D0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•</w:t>
      </w:r>
      <w:r>
        <w:rPr>
          <w:rFonts w:ascii="Trebuchet MS" w:eastAsiaTheme="minorHAnsi" w:hAnsi="Trebuchet MS"/>
          <w:lang w:eastAsia="en-US"/>
        </w:rPr>
        <w:tab/>
        <w:t>бытовых нужд населения (приготовление пищи и горячей воды);</w:t>
      </w:r>
    </w:p>
    <w:p w14:paraId="30BD026F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•</w:t>
      </w:r>
      <w:r>
        <w:rPr>
          <w:rFonts w:ascii="Trebuchet MS" w:eastAsiaTheme="minorHAnsi" w:hAnsi="Trebuchet MS"/>
          <w:lang w:eastAsia="en-US"/>
        </w:rPr>
        <w:tab/>
        <w:t>в качестве топлива для источников индивидуального теплоснабжения населения;</w:t>
      </w:r>
    </w:p>
    <w:p w14:paraId="5E13345D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•</w:t>
      </w:r>
      <w:r>
        <w:rPr>
          <w:rFonts w:ascii="Trebuchet MS" w:eastAsiaTheme="minorHAnsi" w:hAnsi="Trebuchet MS"/>
          <w:lang w:eastAsia="en-US"/>
        </w:rPr>
        <w:tab/>
        <w:t xml:space="preserve">на отопление, вентиляцию и горячее водоснабжение от индивидуальных газовых котлов для социальных объектов и юридических лиц, осуществляющих деятельность на территории муниципального образования. </w:t>
      </w:r>
    </w:p>
    <w:p w14:paraId="21CCBE09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Сжиженный газ, поступает от газонаполнительных станций (ГНС) и используется населением в качестве топлива для приготовления пищи и горячей воды.</w:t>
      </w:r>
    </w:p>
    <w:p w14:paraId="46A32879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Технические характеристики</w:t>
      </w:r>
      <w:r>
        <w:rPr>
          <w:rFonts w:ascii="Trebuchet MS" w:eastAsiaTheme="minorHAnsi" w:hAnsi="Trebuchet MS"/>
          <w:lang w:eastAsia="en-US"/>
        </w:rPr>
        <w:tab/>
        <w:t>системы газоснабжения муниципального образования Илькинское представлены в таблице 3.6.1 Обосновывающих материалов.</w:t>
      </w:r>
    </w:p>
    <w:p w14:paraId="7C54958D" w14:textId="77777777" w:rsidR="00F52350" w:rsidRDefault="00000000">
      <w:pPr>
        <w:pStyle w:val="affffd"/>
        <w:spacing w:line="276" w:lineRule="auto"/>
        <w:ind w:firstLine="709"/>
        <w:jc w:val="both"/>
        <w:rPr>
          <w:rFonts w:ascii="Trebuchet MS" w:eastAsiaTheme="minorHAnsi" w:hAnsi="Trebuchet MS"/>
          <w:lang w:eastAsia="en-US"/>
        </w:rPr>
      </w:pPr>
      <w:r>
        <w:rPr>
          <w:rFonts w:ascii="Trebuchet MS" w:eastAsiaTheme="minorHAnsi" w:hAnsi="Trebuchet MS"/>
          <w:lang w:eastAsia="en-US"/>
        </w:rPr>
        <w:t>В отношении системы газоснабжения периодически проводят техническое обслуживание устройств газораспределения и газопотребления. Все эксплуатируемые объекты системы на сегодняшний день находятся в удовлетворительном состоянии.</w:t>
      </w:r>
    </w:p>
    <w:p w14:paraId="53FA3C21" w14:textId="77777777" w:rsidR="00F52350" w:rsidRDefault="00F52350">
      <w:pPr>
        <w:pStyle w:val="affffd"/>
        <w:spacing w:line="276" w:lineRule="auto"/>
        <w:jc w:val="both"/>
        <w:rPr>
          <w:rFonts w:ascii="Trebuchet MS" w:hAnsi="Trebuchet MS"/>
        </w:rPr>
      </w:pPr>
    </w:p>
    <w:p w14:paraId="41E1AC35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Резервы и дефициты в системе газоснабжения</w:t>
      </w:r>
    </w:p>
    <w:p w14:paraId="09984E84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Источником подачи природного газа потребителям муниципального образования Илькинское является одна газораспределительная станции (ГРС), информация о резерве мощностей представлена в таблице 3.6.2 Обосновывающих материалов.</w:t>
      </w:r>
    </w:p>
    <w:p w14:paraId="3308C897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На ГРС «Меленки» резерв пропускной способности составляет 76%.</w:t>
      </w:r>
      <w:r>
        <w:t xml:space="preserve"> </w:t>
      </w:r>
      <w:r>
        <w:rPr>
          <w:rFonts w:ascii="Trebuchet MS" w:eastAsia="Times New Roman" w:hAnsi="Trebuchet MS" w:cs="Times New Roman"/>
          <w:lang w:eastAsia="ru-RU"/>
        </w:rPr>
        <w:t>Проведение мероприятий по увеличению пропускной способности ГРС «Меленки» не требуется.</w:t>
      </w:r>
    </w:p>
    <w:p w14:paraId="730409E4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На территории муниципального образования Илькинское газифицированы 7 населенных пунктов из 13 (таблица 3.6.3 Обосновывающих Материалов).</w:t>
      </w:r>
    </w:p>
    <w:p w14:paraId="7CFC6324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eastAsia="Times New Roman" w:hAnsi="Trebuchet MS" w:cs="Times New Roman"/>
          <w:lang w:eastAsia="ru-RU"/>
        </w:rPr>
      </w:pPr>
    </w:p>
    <w:p w14:paraId="79744AE5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Надежность работы, технические и технологические проблемы в системе газоснабжения</w:t>
      </w:r>
    </w:p>
    <w:p w14:paraId="7D6A25E7" w14:textId="1D977FF6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Изменение газопотребления на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>, на основании сведений ООО «Газпром межрегионгаз Владимир» приведено в таблице 3.6.4 Обосновывающих Материалов.</w:t>
      </w:r>
    </w:p>
    <w:p w14:paraId="6C3D12B7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Рост потребления природного газа на +22,4% по отношению к предыдущим годам связан со строительством новых межпоселковых газопроводов с последующей газификацией д. Двойново и д. Кулаки в 2020-2021 гг.</w:t>
      </w:r>
    </w:p>
    <w:p w14:paraId="7E03E3CC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lastRenderedPageBreak/>
        <w:t>Информация о расчетных расходах газа ШРП населенных пунктов муниципального образования приведена в таблице 3.6.5 Обосновывающих Материалов.</w:t>
      </w:r>
    </w:p>
    <w:p w14:paraId="764709E8" w14:textId="77777777" w:rsidR="00F52350" w:rsidRDefault="00F5235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</w:p>
    <w:p w14:paraId="1E5412C7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Воздействие на окружающую среду</w:t>
      </w:r>
    </w:p>
    <w:p w14:paraId="1A611BC3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Газораспределительные станции (ГРС) предназначены для подачи газа потребителям (населенным пунктам, промышленным предприятиям и т. д.) в заданном количестве, с определенным давлением, необходимой степенью очистки.</w:t>
      </w:r>
    </w:p>
    <w:p w14:paraId="1A72B58C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Помимо экономической эффективности, газ является более экологичным. При использовании газа, в воздух выбрасывается меньше вредных веществ. Поэтому уменьшается негативное воздействие на окружающую среду.</w:t>
      </w:r>
    </w:p>
    <w:p w14:paraId="3DAB8E0E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 xml:space="preserve">При эксплуатации ГРС допускаются выбросы природного газа (включающие одорант, если газ поступает </w:t>
      </w:r>
      <w:proofErr w:type="spellStart"/>
      <w:r>
        <w:rPr>
          <w:rFonts w:ascii="Trebuchet MS" w:eastAsia="Times New Roman" w:hAnsi="Trebuchet MS" w:cs="Times New Roman"/>
          <w:lang w:eastAsia="ru-RU"/>
        </w:rPr>
        <w:t>одорированным</w:t>
      </w:r>
      <w:proofErr w:type="spellEnd"/>
      <w:r>
        <w:rPr>
          <w:rFonts w:ascii="Trebuchet MS" w:eastAsia="Times New Roman" w:hAnsi="Trebuchet MS" w:cs="Times New Roman"/>
          <w:lang w:eastAsia="ru-RU"/>
        </w:rPr>
        <w:t>), величина которых зависит от состава и типа установленного технологического оборудования.</w:t>
      </w:r>
    </w:p>
    <w:p w14:paraId="797592E3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Источниками выделения продуктов сгорания природного газа на ГРС в зависимости от установленного оборудования могут быть:</w:t>
      </w:r>
    </w:p>
    <w:p w14:paraId="2E910C92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•</w:t>
      </w:r>
      <w:r>
        <w:rPr>
          <w:rFonts w:ascii="Trebuchet MS" w:eastAsia="Times New Roman" w:hAnsi="Trebuchet MS" w:cs="Times New Roman"/>
          <w:lang w:eastAsia="ru-RU"/>
        </w:rPr>
        <w:tab/>
        <w:t>подогреватели природного газа;</w:t>
      </w:r>
    </w:p>
    <w:p w14:paraId="0D9C0B7E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•</w:t>
      </w:r>
      <w:r>
        <w:rPr>
          <w:rFonts w:ascii="Trebuchet MS" w:eastAsia="Times New Roman" w:hAnsi="Trebuchet MS" w:cs="Times New Roman"/>
          <w:lang w:eastAsia="ru-RU"/>
        </w:rPr>
        <w:tab/>
        <w:t>котельные малой производительности.</w:t>
      </w:r>
    </w:p>
    <w:p w14:paraId="36719B12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Залповые (кратковременные) выбросы природного газа учитываются в годовых нормативах выбросов.</w:t>
      </w:r>
    </w:p>
    <w:p w14:paraId="3F56C127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Для предупреждения и своевременной ликвидации утечек предусмотрен систематический контроль герметичности оборудования, арматуры, сальниковых уплотнений, сварных и фланцевых соединений, трубопроводов.</w:t>
      </w:r>
    </w:p>
    <w:p w14:paraId="7E3CD72C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Газорегуляторные пункты предназначены для понижения входного давления газа до заданного уровня и поддержания его на выходе постоянным. Все газорегуляторные пункты (за исключением стационарных) являются типовым изделием полной заводской готовности.</w:t>
      </w:r>
    </w:p>
    <w:p w14:paraId="7F17A34C" w14:textId="77777777" w:rsidR="00F52350" w:rsidRDefault="0000000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Уровень шумового воздействия ГРП не превысит допустимый уровень за пределами промплощадки при условии расположения потенциальных источников шума (</w:t>
      </w:r>
      <w:proofErr w:type="spellStart"/>
      <w:r>
        <w:rPr>
          <w:rFonts w:ascii="Trebuchet MS" w:eastAsia="Times New Roman" w:hAnsi="Trebuchet MS" w:cs="Times New Roman"/>
          <w:lang w:eastAsia="ru-RU"/>
        </w:rPr>
        <w:t>газорегулирующего</w:t>
      </w:r>
      <w:proofErr w:type="spellEnd"/>
      <w:r>
        <w:rPr>
          <w:rFonts w:ascii="Trebuchet MS" w:eastAsia="Times New Roman" w:hAnsi="Trebuchet MS" w:cs="Times New Roman"/>
          <w:lang w:eastAsia="ru-RU"/>
        </w:rPr>
        <w:t xml:space="preserve"> оборудования) в блок-боксах с обшивкой тепло- и звукоизолирующими материалами или в отдельном здании со стенами со звукоизоляцией (по проектным решениям).</w:t>
      </w:r>
    </w:p>
    <w:p w14:paraId="48E0A59A" w14:textId="77777777" w:rsidR="00F52350" w:rsidRDefault="00F52350">
      <w:pPr>
        <w:spacing w:after="0" w:line="276" w:lineRule="auto"/>
        <w:ind w:firstLine="709"/>
        <w:jc w:val="both"/>
        <w:rPr>
          <w:rFonts w:ascii="Trebuchet MS" w:eastAsia="Times New Roman" w:hAnsi="Trebuchet MS" w:cs="Times New Roman"/>
          <w:lang w:eastAsia="ru-RU"/>
        </w:rPr>
      </w:pPr>
    </w:p>
    <w:p w14:paraId="6D3DDCAF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Тарифы на коммунальные услуги</w:t>
      </w:r>
    </w:p>
    <w:p w14:paraId="79481A4F" w14:textId="77777777" w:rsidR="00F52350" w:rsidRDefault="00000000">
      <w:pPr>
        <w:pStyle w:val="affffe"/>
        <w:spacing w:line="276" w:lineRule="auto"/>
        <w:rPr>
          <w:rFonts w:ascii="Trebuchet MS" w:hAnsi="Trebuchet MS"/>
          <w:sz w:val="22"/>
          <w:szCs w:val="22"/>
        </w:rPr>
      </w:pPr>
      <w:bookmarkStart w:id="13" w:name="_Hlk113440225"/>
      <w:bookmarkStart w:id="14" w:name="_Hlk113522418"/>
      <w:r>
        <w:rPr>
          <w:rFonts w:ascii="Trebuchet MS" w:hAnsi="Trebuchet MS"/>
          <w:sz w:val="22"/>
          <w:szCs w:val="22"/>
        </w:rPr>
        <w:t>Постановлением Департамента государственного регулирования цен и тарифов Владимирской области</w:t>
      </w:r>
      <w:bookmarkEnd w:id="13"/>
      <w:r>
        <w:rPr>
          <w:rFonts w:ascii="Trebuchet MS" w:hAnsi="Trebuchet MS"/>
          <w:sz w:val="22"/>
          <w:szCs w:val="22"/>
        </w:rPr>
        <w:t xml:space="preserve"> </w:t>
      </w:r>
      <w:bookmarkEnd w:id="14"/>
      <w:r>
        <w:rPr>
          <w:rFonts w:ascii="Trebuchet MS" w:hAnsi="Trebuchet MS"/>
          <w:sz w:val="22"/>
          <w:szCs w:val="22"/>
        </w:rPr>
        <w:t xml:space="preserve">от 30.06.2022 № 16/38  утверждены розничные цены на природный газ, реализуемый ООО «Газпром межрегионгаз Владимир» населению,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по газораспределительным сетям АО «Газпром газораспределение Владимир». </w:t>
      </w:r>
    </w:p>
    <w:p w14:paraId="5E2648E6" w14:textId="77777777" w:rsidR="00F52350" w:rsidRDefault="00000000">
      <w:pPr>
        <w:pStyle w:val="affffe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Данные приведены в таблице 3.6.7 Обосновывающих Материалов.</w:t>
      </w:r>
    </w:p>
    <w:p w14:paraId="7DC797A9" w14:textId="77777777" w:rsidR="00F52350" w:rsidRDefault="00000000">
      <w:pPr>
        <w:pStyle w:val="affffe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Постановлением Департамента государственного регулирования цен и тарифов Владимирской области от 20.12.2021 № 48/406 утверждены предельные розничные цены на сжиженный газ, реализуемый ООО «ЮТА-</w:t>
      </w:r>
      <w:proofErr w:type="spellStart"/>
      <w:r>
        <w:rPr>
          <w:rFonts w:ascii="Trebuchet MS" w:hAnsi="Trebuchet MS"/>
          <w:sz w:val="22"/>
          <w:szCs w:val="22"/>
        </w:rPr>
        <w:t>АвтоГаз</w:t>
      </w:r>
      <w:proofErr w:type="spellEnd"/>
      <w:r>
        <w:rPr>
          <w:rFonts w:ascii="Trebuchet MS" w:hAnsi="Trebuchet MS"/>
          <w:sz w:val="22"/>
          <w:szCs w:val="22"/>
        </w:rPr>
        <w:t xml:space="preserve">» населению Владимирской области для бытовых нужд. </w:t>
      </w:r>
    </w:p>
    <w:p w14:paraId="6D12351D" w14:textId="77777777" w:rsidR="00F52350" w:rsidRDefault="00000000">
      <w:pPr>
        <w:pStyle w:val="affffe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Данные приведены в таблице 3.6.8 Обосновывающих Материалов.</w:t>
      </w:r>
    </w:p>
    <w:p w14:paraId="6E8C8A26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09CD44F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B89A1F5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A1703E1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FFC9A57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8B9E003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DD395D9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9289FF7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668DA391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62C8CD89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C81F522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0A5F690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69F0CAA7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59B486D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1365CAF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D8E6C4E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BDDD829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8BA5EFB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0DAA4F7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15" w:name="_Toc72355260"/>
      <w:r>
        <w:rPr>
          <w:rFonts w:ascii="Trebuchet MS" w:hAnsi="Trebuchet MS" w:cs="Times New Roman"/>
          <w:b/>
        </w:rPr>
        <w:t xml:space="preserve">Анализ состояния установки приборов учета и </w:t>
      </w:r>
      <w:proofErr w:type="spellStart"/>
      <w:r>
        <w:rPr>
          <w:rFonts w:ascii="Trebuchet MS" w:hAnsi="Trebuchet MS" w:cs="Times New Roman"/>
          <w:b/>
        </w:rPr>
        <w:t>энергоресурсосбережения</w:t>
      </w:r>
      <w:proofErr w:type="spellEnd"/>
      <w:r>
        <w:rPr>
          <w:rFonts w:ascii="Trebuchet MS" w:hAnsi="Trebuchet MS" w:cs="Times New Roman"/>
          <w:b/>
        </w:rPr>
        <w:t xml:space="preserve"> у потребителей</w:t>
      </w:r>
      <w:bookmarkEnd w:id="15"/>
    </w:p>
    <w:p w14:paraId="4EF77324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 xml:space="preserve">Утвержденная программа </w:t>
      </w:r>
      <w:proofErr w:type="spellStart"/>
      <w:r>
        <w:rPr>
          <w:rFonts w:ascii="Trebuchet MS" w:hAnsi="Trebuchet MS" w:cs="Times New Roman"/>
          <w:b/>
          <w:i/>
        </w:rPr>
        <w:t>энергоресурсосбережения</w:t>
      </w:r>
      <w:proofErr w:type="spellEnd"/>
      <w:r>
        <w:rPr>
          <w:rFonts w:ascii="Trebuchet MS" w:hAnsi="Trebuchet MS" w:cs="Times New Roman"/>
          <w:b/>
          <w:i/>
        </w:rPr>
        <w:t>, её целевые показатели</w:t>
      </w:r>
    </w:p>
    <w:p w14:paraId="06091D00" w14:textId="2F551F59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По состоянию на 2022 год на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муниципальная программа энергосбережения и повышения энергической эффективности отсутствует.</w:t>
      </w:r>
    </w:p>
    <w:p w14:paraId="26AA3236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Последняя муниципальная целевая программы «Энергосбережение и повышение энергетической эффективности муниципального образования Илькинское сельское поселение Меленковского района Владимирской области» действовала в период с 2010 по 2020 гг.</w:t>
      </w:r>
    </w:p>
    <w:p w14:paraId="6A5517B5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5D7B6FA4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Анализ состояния выполнения программы в части установки приборов учета и в части реализации энергосберегающих мероприятий</w:t>
      </w:r>
    </w:p>
    <w:p w14:paraId="6376CE34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 соответствии с Федеральным законом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 – ФЗ-261) производимые, передаваемые, потребляемые энергетические ресурсы подлежат обязательному учёту с применением приборов учета используемых энергетических ресурсов.</w:t>
      </w:r>
    </w:p>
    <w:p w14:paraId="5FD182BF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Информация о коммерческом учете воды на скважинах муниципального образования Илькинское представлена в таблице 4.2.1 Обосновывающих Материалов. Информация об установленных индивидуальных приборах учета холодной воды представлена в таблице 4.2.2 Обосновывающих Материалов.</w:t>
      </w:r>
    </w:p>
    <w:p w14:paraId="0391BBC6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Сводная информация о приборном учете ресурсов по муниципальному образованию Илькинское представлена в таблице 4.2.3 Обосновывающих Материалов. Исходя из данных таблицы уровень </w:t>
      </w:r>
      <w:proofErr w:type="spellStart"/>
      <w:r>
        <w:rPr>
          <w:rFonts w:ascii="Trebuchet MS" w:hAnsi="Trebuchet MS" w:cs="Times New Roman"/>
        </w:rPr>
        <w:t>оприборенности</w:t>
      </w:r>
      <w:proofErr w:type="spellEnd"/>
      <w:r>
        <w:rPr>
          <w:rFonts w:ascii="Trebuchet MS" w:hAnsi="Trebuchet MS" w:cs="Times New Roman"/>
        </w:rPr>
        <w:t xml:space="preserve"> на конец 2021г. составляет:</w:t>
      </w:r>
    </w:p>
    <w:p w14:paraId="08DD3B01" w14:textId="77777777" w:rsidR="00F52350" w:rsidRDefault="00000000">
      <w:pPr>
        <w:pStyle w:val="affffc"/>
        <w:numPr>
          <w:ilvl w:val="0"/>
          <w:numId w:val="25"/>
        </w:numPr>
        <w:spacing w:after="0" w:line="276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Электроэнергия – 100%</w:t>
      </w:r>
    </w:p>
    <w:p w14:paraId="2A2D3EF3" w14:textId="77777777" w:rsidR="00F52350" w:rsidRDefault="00000000">
      <w:pPr>
        <w:pStyle w:val="affffc"/>
        <w:numPr>
          <w:ilvl w:val="0"/>
          <w:numId w:val="25"/>
        </w:numPr>
        <w:spacing w:after="0" w:line="276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Газ – 98,6%</w:t>
      </w:r>
    </w:p>
    <w:p w14:paraId="24D4C2DA" w14:textId="77777777" w:rsidR="00F52350" w:rsidRDefault="00000000">
      <w:pPr>
        <w:pStyle w:val="affffc"/>
        <w:numPr>
          <w:ilvl w:val="0"/>
          <w:numId w:val="25"/>
        </w:numPr>
        <w:spacing w:after="0" w:line="276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Вода – 97%</w:t>
      </w:r>
      <w:r>
        <w:br w:type="page"/>
      </w:r>
    </w:p>
    <w:p w14:paraId="1143DF1E" w14:textId="77777777" w:rsidR="00F52350" w:rsidRPr="00E62A05" w:rsidRDefault="00000000">
      <w:pPr>
        <w:pStyle w:val="affffc"/>
        <w:numPr>
          <w:ilvl w:val="0"/>
          <w:numId w:val="1"/>
        </w:numPr>
        <w:spacing w:after="0" w:line="276" w:lineRule="auto"/>
        <w:ind w:left="0" w:firstLine="709"/>
        <w:jc w:val="both"/>
        <w:outlineLvl w:val="0"/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</w:pPr>
      <w:bookmarkStart w:id="16" w:name="_Toc72355261"/>
      <w:r w:rsidRPr="00E62A05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lastRenderedPageBreak/>
        <w:t>Перспективы развития поселения, городского округа, и прогноз спроса на коммунальные ресурсы</w:t>
      </w:r>
      <w:bookmarkEnd w:id="16"/>
    </w:p>
    <w:p w14:paraId="73D34508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17" w:name="_Toc72355262"/>
      <w:r>
        <w:rPr>
          <w:rFonts w:ascii="Trebuchet MS" w:hAnsi="Trebuchet MS" w:cs="Times New Roman"/>
          <w:b/>
        </w:rPr>
        <w:t>Количественное определение перспективных показателей развития поселения, городского округа</w:t>
      </w:r>
      <w:bookmarkEnd w:id="17"/>
    </w:p>
    <w:p w14:paraId="0B0C3A85" w14:textId="7EF79A45" w:rsidR="00F52350" w:rsidRDefault="00000000">
      <w:pPr>
        <w:shd w:val="clear" w:color="auto" w:fill="FFFFFF"/>
        <w:spacing w:after="0"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В состав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/>
        </w:rPr>
        <w:t xml:space="preserve"> входит 13 населенных пунктов (Закон Владимирской области от 05.08.2009 N 82-ОЗ). Численность постоянного населения муниципального образования </w:t>
      </w:r>
      <w:proofErr w:type="spellStart"/>
      <w:r>
        <w:rPr>
          <w:rFonts w:ascii="Trebuchet MS" w:hAnsi="Trebuchet MS"/>
        </w:rPr>
        <w:t>Илькинскоое</w:t>
      </w:r>
      <w:proofErr w:type="spellEnd"/>
      <w:r>
        <w:rPr>
          <w:rFonts w:ascii="Trebuchet MS" w:hAnsi="Trebuchet MS"/>
        </w:rPr>
        <w:t xml:space="preserve"> на 01.01.2020 г. составила 2981 человек, из которых 36,7% проживают в административном центре с. Илькино, 14,2% во втором крупном населенном пункте поселения д. Лехтово. За последние 49 лет (период с 1970 г. по 2019 г.) общая численность населения в целом сократилась на 56%. Все населенные пункты, кроме административного центра село Илькино, являются убывающими, независимо от количества населения. Несмотря на общую тенденцию сокращения численности населения, в с. Илькино наблюдается прирост населения на начало 2020г. на 4,6%. Село Илькино является центром перспективного развития поселения.</w:t>
      </w:r>
    </w:p>
    <w:p w14:paraId="6F2DC878" w14:textId="4F1C6C0C" w:rsidR="00F52350" w:rsidRDefault="00000000">
      <w:pPr>
        <w:shd w:val="clear" w:color="auto" w:fill="FFFFFF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Общая площадь жилых помещений в населенных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 w:rsidR="00E62A05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по данным администрации на 01.01.2020г. составила 91,5 </w:t>
      </w:r>
      <w:proofErr w:type="spellStart"/>
      <w:r>
        <w:rPr>
          <w:rFonts w:ascii="Trebuchet MS" w:hAnsi="Trebuchet MS" w:cs="Times New Roman"/>
        </w:rPr>
        <w:t>тыс.кв.м</w:t>
      </w:r>
      <w:proofErr w:type="spellEnd"/>
      <w:r>
        <w:rPr>
          <w:rFonts w:ascii="Trebuchet MS" w:hAnsi="Trebuchet MS" w:cs="Times New Roman"/>
        </w:rPr>
        <w:t xml:space="preserve">. При численности населения 2981 чел. средняя жилищная обеспеченность составляет – 30,7 </w:t>
      </w:r>
      <w:proofErr w:type="gramStart"/>
      <w:r>
        <w:rPr>
          <w:rFonts w:ascii="Trebuchet MS" w:hAnsi="Trebuchet MS" w:cs="Times New Roman"/>
        </w:rPr>
        <w:t>кв.м</w:t>
      </w:r>
      <w:proofErr w:type="gramEnd"/>
      <w:r>
        <w:rPr>
          <w:rFonts w:ascii="Trebuchet MS" w:hAnsi="Trebuchet MS" w:cs="Times New Roman"/>
        </w:rPr>
        <w:t xml:space="preserve"> на одного человека. Застройка населенных пунктов в основном представлена одноэтажными индивидуальными жилыми домами с приусадебными земельными участками. Многоквартирные 2-х этажные жилые дома расположены только в административном центре с. Илькино.</w:t>
      </w:r>
    </w:p>
    <w:p w14:paraId="4A70A0B9" w14:textId="77777777" w:rsidR="00F52350" w:rsidRDefault="00000000">
      <w:pPr>
        <w:shd w:val="clear" w:color="auto" w:fill="FFFFFF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Жилищное строительство на территории сельского поселения развивается низкими темпами. Ввод жилья, в основном, осуществляется за счет средств населения путем строительства и реконструкции индивидуальных жилых домов. АО ПЗ «Илькино» принимает финансовое участие в проектах по строительству жилья для работников предприятия. </w:t>
      </w:r>
    </w:p>
    <w:p w14:paraId="5DD2C03B" w14:textId="77777777" w:rsidR="00F52350" w:rsidRDefault="00000000">
      <w:pPr>
        <w:shd w:val="clear" w:color="auto" w:fill="FFFFFF"/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/>
        </w:rPr>
        <w:t xml:space="preserve">Информация об объектах социального и культурно-бытового обслуживания, расположенных на территории муниципального образования Илькинское представлена в таблице 1.3 Обосновывающих Материалов. </w:t>
      </w:r>
      <w:r>
        <w:rPr>
          <w:rFonts w:ascii="Trebuchet MS" w:hAnsi="Trebuchet MS" w:cs="Times New Roman"/>
        </w:rPr>
        <w:t>Перечень основных учреждений и предприятий обслуживания населения, расположенных на территории сельского поселения, представлен в таблице 1.4 Обосновывающих Материалов.</w:t>
      </w:r>
    </w:p>
    <w:p w14:paraId="79258E44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Информация о доходах и расхода местного бюджета на период 2022-2024 гг. приведена в таблице 1.5 Обосновывающих Материалов.</w:t>
      </w:r>
    </w:p>
    <w:p w14:paraId="30CFCA0E" w14:textId="4914B054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В таблице 1.6 Обосновывающих Материалов представлен перечень муниципальных программ, действующих на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>. Основную долю инвестиций по данным программам составляют бюджетные средства.</w:t>
      </w:r>
    </w:p>
    <w:p w14:paraId="2E873E99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15794050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Демографический прогноз:</w:t>
      </w:r>
    </w:p>
    <w:p w14:paraId="67A4F089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Согласно положениям Генерального плана муниципального образования за базовый вариант для анализа и последующих расчетов взят прогноз численности по оптимистическому варианту.  По данному варианту прогнозируется: </w:t>
      </w:r>
    </w:p>
    <w:p w14:paraId="3DACAFCE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</w:t>
      </w:r>
      <w:r>
        <w:rPr>
          <w:rFonts w:ascii="Trebuchet MS" w:hAnsi="Trebuchet MS" w:cs="Times New Roman"/>
        </w:rPr>
        <w:tab/>
        <w:t>увеличение численности населения с. Илькино на 2% - на первую очередь и на 5% - к расчетному сроку реализации проекта.</w:t>
      </w:r>
    </w:p>
    <w:p w14:paraId="24E14B3A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</w:t>
      </w:r>
      <w:r>
        <w:rPr>
          <w:rFonts w:ascii="Trebuchet MS" w:hAnsi="Trebuchet MS" w:cs="Times New Roman"/>
        </w:rPr>
        <w:tab/>
        <w:t>сокращение численности населения в остальных населенных пунктах на 5% – на первую очередь реализации проекта и на 10% – к расчетному сроку реализации проекта.</w:t>
      </w:r>
    </w:p>
    <w:p w14:paraId="720FBE4B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 таблице 1.7 Обосновывающих Материалов представлена информация о прогнозе численности населения на территории муниципального образования Илькинское.</w:t>
      </w:r>
    </w:p>
    <w:p w14:paraId="6104355C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797FFCD6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3E138598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0DF8E8C5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21068B29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Прогноз основных экономических видов деятельности:</w:t>
      </w:r>
    </w:p>
    <w:p w14:paraId="13156336" w14:textId="77777777" w:rsidR="00F52350" w:rsidRDefault="00000000">
      <w:pPr>
        <w:tabs>
          <w:tab w:val="left" w:pos="975"/>
        </w:tabs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Генпланом поселения в границах населенных пунктов предусматривается развитие следующих функциональных зон:</w:t>
      </w:r>
    </w:p>
    <w:p w14:paraId="368BD4C0" w14:textId="77777777" w:rsidR="00F52350" w:rsidRDefault="00000000">
      <w:pPr>
        <w:tabs>
          <w:tab w:val="left" w:pos="975"/>
        </w:tabs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</w:t>
      </w:r>
      <w:r>
        <w:rPr>
          <w:rFonts w:ascii="Trebuchet MS" w:hAnsi="Trebuchet MS" w:cs="Times New Roman"/>
        </w:rPr>
        <w:tab/>
        <w:t>зоны застройки индивидуальными жилыми домами в с. Илькино, д. Лехтово, д. Кулаки, с. Кудрино, д. Двойново, д. Крутцы;</w:t>
      </w:r>
    </w:p>
    <w:p w14:paraId="2D6DA431" w14:textId="77777777" w:rsidR="00F52350" w:rsidRDefault="00000000">
      <w:pPr>
        <w:tabs>
          <w:tab w:val="left" w:pos="975"/>
        </w:tabs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</w:t>
      </w:r>
      <w:r>
        <w:rPr>
          <w:rFonts w:ascii="Trebuchet MS" w:hAnsi="Trebuchet MS" w:cs="Times New Roman"/>
        </w:rPr>
        <w:tab/>
        <w:t>рекреационная зона в с. Илькино;</w:t>
      </w:r>
    </w:p>
    <w:p w14:paraId="6240A87E" w14:textId="77777777" w:rsidR="00F52350" w:rsidRDefault="00000000">
      <w:pPr>
        <w:tabs>
          <w:tab w:val="left" w:pos="975"/>
        </w:tabs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</w:t>
      </w:r>
      <w:r>
        <w:rPr>
          <w:rFonts w:ascii="Trebuchet MS" w:hAnsi="Trebuchet MS" w:cs="Times New Roman"/>
        </w:rPr>
        <w:tab/>
        <w:t>общественно-деловые зоны в с. Илькино, с. Войново;</w:t>
      </w:r>
    </w:p>
    <w:p w14:paraId="658CC88E" w14:textId="77777777" w:rsidR="00F52350" w:rsidRDefault="00000000">
      <w:pPr>
        <w:tabs>
          <w:tab w:val="left" w:pos="975"/>
        </w:tabs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</w:t>
      </w:r>
      <w:r>
        <w:rPr>
          <w:rFonts w:ascii="Trebuchet MS" w:hAnsi="Trebuchet MS" w:cs="Times New Roman"/>
        </w:rPr>
        <w:tab/>
        <w:t>коммунально-складские зоны в д. Крутцы, д. Двойново.</w:t>
      </w:r>
    </w:p>
    <w:p w14:paraId="64F6E72B" w14:textId="77777777" w:rsidR="00F52350" w:rsidRDefault="00000000">
      <w:pPr>
        <w:tabs>
          <w:tab w:val="left" w:pos="975"/>
        </w:tabs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Информация по развитию объектов социального и культурного обслуживания приведены в таблице 1.9 Обосновывающих материалов.</w:t>
      </w:r>
    </w:p>
    <w:p w14:paraId="6F0F58ED" w14:textId="77777777" w:rsidR="00F52350" w:rsidRDefault="00F52350">
      <w:pPr>
        <w:tabs>
          <w:tab w:val="left" w:pos="975"/>
        </w:tabs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3AD3630D" w14:textId="77777777" w:rsidR="00F52350" w:rsidRDefault="00000000">
      <w:pPr>
        <w:tabs>
          <w:tab w:val="left" w:pos="975"/>
        </w:tabs>
        <w:spacing w:after="0" w:line="276" w:lineRule="auto"/>
        <w:ind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Прогноз развития жилищного строительства:</w:t>
      </w:r>
    </w:p>
    <w:p w14:paraId="5A8BB360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Развитие жилищного строительства предлагается на свободных от застройки территориях в пределах существующих границ населенных пунктов сельского поселения за границами зон ограничений, установленных ЗОУИТ, а также за счет реконструкции ветхого и аварийного жилого фонда.</w:t>
      </w:r>
    </w:p>
    <w:p w14:paraId="3C6D58EB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В результате естественной убыли населения и нового строительства во вновь образуемых жилых зонах, новый свободный жилищный фонд может использоваться под разные цели: второе жилье для городского населения, ведения дачного хозяйства, других рекреационных целей, сдачи в аренду и т.д. В перспективе этот фонд может быть предложен на вторичном рынке жилья для расселения мигрантов.</w:t>
      </w:r>
    </w:p>
    <w:p w14:paraId="49F9108E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Планируемые территории для индивидуального жилищного строительства (69,1 га) способны вместить ориентировочно 432 усадебных участка или 51,3 тыс. </w:t>
      </w:r>
      <w:proofErr w:type="gramStart"/>
      <w:r>
        <w:rPr>
          <w:rFonts w:ascii="Trebuchet MS" w:hAnsi="Trebuchet MS" w:cs="Times New Roman"/>
        </w:rPr>
        <w:t>кв.м</w:t>
      </w:r>
      <w:proofErr w:type="gramEnd"/>
      <w:r>
        <w:rPr>
          <w:rFonts w:ascii="Trebuchet MS" w:hAnsi="Trebuchet MS" w:cs="Times New Roman"/>
        </w:rPr>
        <w:t xml:space="preserve"> общей площади.</w:t>
      </w:r>
    </w:p>
    <w:p w14:paraId="72FCE19D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Информация о перспективном жилищном фонде на период до 2040 г. представлена в таблице 1.8 Обосновывающих материалов. </w:t>
      </w:r>
    </w:p>
    <w:p w14:paraId="6A682F8E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14:paraId="39F54D9A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>
        <w:br w:type="page"/>
      </w:r>
    </w:p>
    <w:p w14:paraId="12AEDFD2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18" w:name="_Toc72355263"/>
      <w:r>
        <w:rPr>
          <w:rFonts w:ascii="Trebuchet MS" w:hAnsi="Trebuchet MS" w:cs="Times New Roman"/>
          <w:b/>
        </w:rPr>
        <w:lastRenderedPageBreak/>
        <w:t>Прогноз спроса на коммунальные ресурсы</w:t>
      </w:r>
      <w:bookmarkEnd w:id="18"/>
      <w:r>
        <w:rPr>
          <w:rFonts w:ascii="Trebuchet MS" w:hAnsi="Trebuchet MS" w:cs="Times New Roman"/>
          <w:b/>
        </w:rPr>
        <w:t xml:space="preserve"> </w:t>
      </w:r>
    </w:p>
    <w:p w14:paraId="59CD2AB8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Прогноз спроса в системе электроснабжения</w:t>
      </w:r>
    </w:p>
    <w:p w14:paraId="2EECADDC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Рост электрических нагрузок на расчетный срок обусловлен необходимостью создания комфортных условий жизни населения, освоением неиспользуемых территорий для создания объектов социальной и промышленной сферы. Предполагается увеличение электропотребления в сельском поселении к 2031г. на 1,071 </w:t>
      </w:r>
      <w:proofErr w:type="spellStart"/>
      <w:proofErr w:type="gramStart"/>
      <w:r>
        <w:rPr>
          <w:rFonts w:ascii="Trebuchet MS" w:hAnsi="Trebuchet MS" w:cs="Times New Roman"/>
        </w:rPr>
        <w:t>млн.кВт</w:t>
      </w:r>
      <w:proofErr w:type="spellEnd"/>
      <w:proofErr w:type="gramEnd"/>
      <w:r>
        <w:rPr>
          <w:rFonts w:ascii="Trebuchet MS" w:hAnsi="Trebuchet MS" w:cs="Times New Roman"/>
        </w:rPr>
        <w:t xml:space="preserve">.  </w:t>
      </w:r>
    </w:p>
    <w:p w14:paraId="48D6A2AB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</w:p>
    <w:p w14:paraId="6D2B5A7A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Прогноз спроса в системе теплоснабжения</w:t>
      </w:r>
    </w:p>
    <w:p w14:paraId="333AEACA" w14:textId="0EB5AF23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В соответствии с положениями Программы, теплоснабжение потребителей – децентрализованное. В связи с этим при строительстве новых объектов капитального строительства в границах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необходимо предусматривать индивидуальное отопление от собственных источников тепловой энергии. </w:t>
      </w:r>
    </w:p>
    <w:p w14:paraId="764E1395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На период действия Программы строительство централизованных систем теплоснабжения на территории муниципального образования не предусматривается.</w:t>
      </w:r>
    </w:p>
    <w:p w14:paraId="2C5230EB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682B6F86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Прогноз спроса в системе водоснабжения</w:t>
      </w:r>
    </w:p>
    <w:p w14:paraId="656264CF" w14:textId="5A7B392E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Прогнозный баланс холодного водоснабжения по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представлен в таблице 2.2.1 Обосновывающих Материалов.</w:t>
      </w:r>
    </w:p>
    <w:p w14:paraId="0AC24014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Годовое фактическое потребление в 2021 году составило 49,368 </w:t>
      </w:r>
      <w:proofErr w:type="gramStart"/>
      <w:r>
        <w:rPr>
          <w:rFonts w:ascii="Trebuchet MS" w:hAnsi="Trebuchet MS" w:cs="Times New Roman"/>
        </w:rPr>
        <w:t>тыс.м</w:t>
      </w:r>
      <w:proofErr w:type="gramEnd"/>
      <w:r>
        <w:rPr>
          <w:rFonts w:ascii="Trebuchet MS" w:hAnsi="Trebuchet MS" w:cs="Times New Roman"/>
        </w:rPr>
        <w:t xml:space="preserve">3/год. </w:t>
      </w:r>
    </w:p>
    <w:p w14:paraId="592101CD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К 2031 году годовое потребление воды составит 52,296 </w:t>
      </w:r>
      <w:proofErr w:type="gramStart"/>
      <w:r>
        <w:rPr>
          <w:rFonts w:ascii="Trebuchet MS" w:hAnsi="Trebuchet MS" w:cs="Times New Roman"/>
        </w:rPr>
        <w:t>тыс.м</w:t>
      </w:r>
      <w:proofErr w:type="gramEnd"/>
      <w:r>
        <w:rPr>
          <w:rFonts w:ascii="Trebuchet MS" w:hAnsi="Trebuchet MS" w:cs="Times New Roman"/>
        </w:rPr>
        <w:t>3/год.</w:t>
      </w:r>
    </w:p>
    <w:p w14:paraId="624EFAB3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>В таблице 2.2.2 Обосновывающих Материалов представлены территориальные объемы водоснабжения.</w:t>
      </w:r>
      <w:r>
        <w:rPr>
          <w:rFonts w:ascii="Trebuchet MS" w:hAnsi="Trebuchet MS"/>
        </w:rPr>
        <w:t xml:space="preserve"> На период действия Схемы водоснабжения, на территории муниципального образования прогнозируется увеличение объема потребления воды на +3,8% за счет строительства новой централизованной системы холодного водоснабжения в д. Кулаки.</w:t>
      </w:r>
    </w:p>
    <w:p w14:paraId="0AF48E15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Системы водоснабжения населенных пунктов сохраняются разрозненными. Прогнозируемые объемы подъема воды и резервы (дефициты) мощности источников водоснабжения с 2022 по 2031 год приведены в таблице 2.2.3 Обосновывающих Материалов.</w:t>
      </w:r>
    </w:p>
    <w:p w14:paraId="62FB6211" w14:textId="69D83F95" w:rsidR="00F52350" w:rsidRDefault="00000000">
      <w:pPr>
        <w:spacing w:after="0" w:line="276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Планируемый резерв источников водоснабжения составляет 70-80%, что гарантирует устойчивую, надежную работу всего комплекса водоснабжения и дает возможность получать питьевую воду в объеме, необходимом для обеспечения жителей и юридических лиц на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/>
        </w:rPr>
        <w:t>.</w:t>
      </w:r>
    </w:p>
    <w:p w14:paraId="60EE06FB" w14:textId="77777777" w:rsidR="00F52350" w:rsidRDefault="00F52350">
      <w:pPr>
        <w:spacing w:after="0" w:line="276" w:lineRule="auto"/>
        <w:ind w:firstLine="709"/>
        <w:jc w:val="both"/>
        <w:rPr>
          <w:rFonts w:ascii="Trebuchet MS" w:hAnsi="Trebuchet MS"/>
        </w:rPr>
      </w:pPr>
    </w:p>
    <w:p w14:paraId="268EBF19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Прогноз спроса в системе водоотведения</w:t>
      </w:r>
    </w:p>
    <w:p w14:paraId="4D45FBD8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Прогнозируемые объемы поступления сточных вод в централизованные системы водоотведения на срок до 2031 года представлены в таблице 2.3.1 Обосновывающих материалов. К расчетному 2031г. объём поступления сточных вод по муниципальному образованию Илькинское составит 20 тыс. м3.</w:t>
      </w:r>
    </w:p>
    <w:p w14:paraId="10DB7E8A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Расчет требуемой мощности очистных сооружений, по централизованным системам водоотведения исходя из данных о расчетном расходе сточных вод, дефицита (резерва) мощностей с разбивкой по годам в рассматриваемый период представлен в таблице 2.3.2 Обосновывающих Материалов.</w:t>
      </w:r>
    </w:p>
    <w:p w14:paraId="4F922B48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Исходя из перспективного баланса поступления сточных вод к 2031 максимальное поступление в сутки со всей территории муниципального образования составит 99 м3/</w:t>
      </w:r>
      <w:proofErr w:type="spellStart"/>
      <w:r>
        <w:rPr>
          <w:rFonts w:ascii="Trebuchet MS" w:hAnsi="Trebuchet MS" w:cs="Times New Roman"/>
        </w:rPr>
        <w:t>сут</w:t>
      </w:r>
      <w:proofErr w:type="spellEnd"/>
      <w:r>
        <w:rPr>
          <w:rFonts w:ascii="Trebuchet MS" w:hAnsi="Trebuchet MS" w:cs="Times New Roman"/>
        </w:rPr>
        <w:t>.</w:t>
      </w:r>
    </w:p>
    <w:p w14:paraId="35933702" w14:textId="020546F8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По состоянию на 2022 год на территории населенных пунктов </w:t>
      </w:r>
      <w:r w:rsidR="00E62A05">
        <w:rPr>
          <w:rFonts w:ascii="Trebuchet MS" w:hAnsi="Trebuchet MS"/>
        </w:rPr>
        <w:t xml:space="preserve">муниципального образования Илькинское сельское поселение Меленковского муниципального района </w:t>
      </w:r>
      <w:r w:rsidR="00E62A05">
        <w:rPr>
          <w:rFonts w:ascii="Trebuchet MS" w:hAnsi="Trebuchet MS"/>
        </w:rPr>
        <w:lastRenderedPageBreak/>
        <w:t>Владимирской области</w:t>
      </w:r>
      <w:r>
        <w:rPr>
          <w:rFonts w:ascii="Trebuchet MS" w:hAnsi="Trebuchet MS" w:cs="Times New Roman"/>
        </w:rPr>
        <w:t xml:space="preserve"> очистные сооружения в централизованных системах водоотведения отсутствуют. </w:t>
      </w:r>
    </w:p>
    <w:p w14:paraId="6BB21700" w14:textId="196F7FBD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Для обеспечения экологической безопасности на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предлагается реализация следующего комплекса мероприятий:</w:t>
      </w:r>
    </w:p>
    <w:p w14:paraId="2A293B96" w14:textId="77777777" w:rsidR="00F52350" w:rsidRDefault="00000000">
      <w:pPr>
        <w:spacing w:after="0" w:line="276" w:lineRule="auto"/>
        <w:ind w:firstLine="567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-</w:t>
      </w:r>
      <w:r>
        <w:rPr>
          <w:rFonts w:ascii="Trebuchet MS" w:hAnsi="Trebuchet MS" w:cs="Calibri"/>
          <w:bCs/>
        </w:rPr>
        <w:tab/>
        <w:t>строительство на территории с. Илькино модульных очистных сооружений, производительностью 200 м</w:t>
      </w:r>
      <w:r>
        <w:rPr>
          <w:rFonts w:ascii="Trebuchet MS" w:hAnsi="Trebuchet MS" w:cs="Calibri"/>
          <w:bCs/>
          <w:vertAlign w:val="superscript"/>
        </w:rPr>
        <w:t>3</w:t>
      </w:r>
      <w:r>
        <w:rPr>
          <w:rFonts w:ascii="Trebuchet MS" w:hAnsi="Trebuchet MS" w:cs="Calibri"/>
          <w:bCs/>
        </w:rPr>
        <w:t>/</w:t>
      </w:r>
      <w:proofErr w:type="spellStart"/>
      <w:r>
        <w:rPr>
          <w:rFonts w:ascii="Trebuchet MS" w:hAnsi="Trebuchet MS" w:cs="Calibri"/>
          <w:bCs/>
        </w:rPr>
        <w:t>сут</w:t>
      </w:r>
      <w:proofErr w:type="spellEnd"/>
      <w:r>
        <w:rPr>
          <w:rFonts w:ascii="Trebuchet MS" w:hAnsi="Trebuchet MS" w:cs="Calibri"/>
          <w:bCs/>
        </w:rPr>
        <w:t>.;</w:t>
      </w:r>
    </w:p>
    <w:p w14:paraId="0ADFA237" w14:textId="77777777" w:rsidR="00F52350" w:rsidRDefault="00000000">
      <w:pPr>
        <w:spacing w:after="0" w:line="276" w:lineRule="auto"/>
        <w:ind w:firstLine="567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-</w:t>
      </w:r>
      <w:r>
        <w:rPr>
          <w:rFonts w:ascii="Trebuchet MS" w:hAnsi="Trebuchet MS" w:cs="Calibri"/>
          <w:bCs/>
        </w:rPr>
        <w:tab/>
        <w:t>строительство на территории с. Илькино участков канализационных сетей для подключения новых абонентов;</w:t>
      </w:r>
    </w:p>
    <w:p w14:paraId="405EDEB7" w14:textId="77777777" w:rsidR="00F52350" w:rsidRDefault="00000000">
      <w:pPr>
        <w:spacing w:after="0" w:line="276" w:lineRule="auto"/>
        <w:ind w:firstLine="567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-</w:t>
      </w:r>
      <w:r>
        <w:rPr>
          <w:rFonts w:ascii="Trebuchet MS" w:hAnsi="Trebuchet MS" w:cs="Calibri"/>
          <w:bCs/>
        </w:rPr>
        <w:tab/>
        <w:t>строительство четырех канализационных насосных станций для транспортировки стоков до очистных сооружений.</w:t>
      </w:r>
      <w:r>
        <w:rPr>
          <w:rFonts w:ascii="Trebuchet MS" w:hAnsi="Trebuchet MS" w:cs="Calibri"/>
          <w:bCs/>
        </w:rPr>
        <w:tab/>
      </w:r>
    </w:p>
    <w:p w14:paraId="1292D7F1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b/>
          <w:i/>
        </w:rPr>
      </w:pPr>
    </w:p>
    <w:p w14:paraId="2672FAA4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Прогноз спроса в системе сбора и утилизации твердых бытовых отходов</w:t>
      </w:r>
    </w:p>
    <w:p w14:paraId="24062100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Постановлением Департамента природопользования и охраны окружающей среды администрации Владимирской области от 22.01.2018 г. №05/01-25 установлены нормативы накопления ТКО на территории Владимирской области и представлены в таблице 2.4.1 Обосновывающих Материалов.</w:t>
      </w:r>
    </w:p>
    <w:p w14:paraId="1A2CB20D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 соответствии с разделом 4.3 «Территориальной схемы обращения с отходами на территории Владимирской области» по зоне деятельности регионального оператора №3 ожидается к 2028 году сокращение объемов образования ТКО на -4,6% от уровня базового значения.</w:t>
      </w:r>
    </w:p>
    <w:p w14:paraId="3FB76747" w14:textId="71E7A569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Исходя из вышеизложенного, прогноз объемов образования ТКО на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представлен в таблице 2.4.2 Обосновывающих Материалов. Плановый объем накопления ТКО на территории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 xml:space="preserve"> ожидается на уровне 1,5 - 1,6 тыс. куб. м. в год</w:t>
      </w:r>
    </w:p>
    <w:p w14:paraId="7A01DE5D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34BC923E" w14:textId="77777777" w:rsidR="00F52350" w:rsidRDefault="00000000">
      <w:pPr>
        <w:pStyle w:val="affffc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 w:cs="Times New Roman"/>
          <w:b/>
          <w:i/>
        </w:rPr>
        <w:t>Прогноз спроса в системе газоснабжения</w:t>
      </w:r>
    </w:p>
    <w:p w14:paraId="41432320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Согласно «Схемы газоснабжения и газификации Меленковского района Владимирской области» предусматривается значительное строительство газовой сети поселения, с доведением охвата газоснабжения жилого фонда к расчетному до 90% газифицируемых населенных пунктов.</w:t>
      </w:r>
    </w:p>
    <w:p w14:paraId="47A74ADB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 перспективе природный газ предполагается использовать на нужды отопления, горячего водоснабжения и приготовления пищи. В качестве основных потребителей приняты газовые плиты с расходом газа 1,2 м3/ч и отопительные котлы с расходом газа 1,1 м3/ч.</w:t>
      </w:r>
    </w:p>
    <w:p w14:paraId="77EF914A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</w:rPr>
        <w:t>Прогноз нагрузок по системе газоснабжения муниципального образования на расчетный период представлен в таблице 2.6.1 Обосновывающих Материалов. Расход газа на коммунально-бытовые нужды сельского поселения в соответствии со схемой газоснабжения увеличится на +12,3% и составит на расчетный срок 1521 м3/ч.</w:t>
      </w:r>
    </w:p>
    <w:p w14:paraId="3CA5CD01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</w:p>
    <w:p w14:paraId="3FB6626D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</w:p>
    <w:p w14:paraId="52EAB8E0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  <w:sectPr w:rsidR="00F5235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66" w:right="851" w:bottom="1134" w:left="1134" w:header="709" w:footer="282" w:gutter="0"/>
          <w:cols w:space="720"/>
          <w:formProt w:val="0"/>
          <w:titlePg/>
          <w:docGrid w:linePitch="360" w:charSpace="4096"/>
        </w:sectPr>
      </w:pPr>
    </w:p>
    <w:p w14:paraId="11C35BF2" w14:textId="77777777" w:rsidR="00F52350" w:rsidRDefault="00000000">
      <w:pPr>
        <w:pStyle w:val="affffc"/>
        <w:numPr>
          <w:ilvl w:val="0"/>
          <w:numId w:val="1"/>
        </w:numPr>
        <w:spacing w:after="120" w:line="276" w:lineRule="auto"/>
        <w:ind w:left="0" w:firstLine="709"/>
        <w:jc w:val="both"/>
        <w:outlineLvl w:val="0"/>
        <w:rPr>
          <w:rFonts w:ascii="Trebuchet MS" w:hAnsi="Trebuchet MS" w:cs="Times New Roman"/>
          <w:b/>
          <w:color w:val="0070C0"/>
          <w:sz w:val="24"/>
          <w:szCs w:val="24"/>
          <w:u w:val="single"/>
        </w:rPr>
      </w:pPr>
      <w:bookmarkStart w:id="19" w:name="_Toc72355264"/>
      <w:r>
        <w:rPr>
          <w:rFonts w:ascii="Trebuchet MS" w:hAnsi="Trebuchet MS" w:cs="Times New Roman"/>
          <w:b/>
          <w:color w:val="0070C0"/>
          <w:sz w:val="24"/>
          <w:szCs w:val="24"/>
          <w:u w:val="single"/>
        </w:rPr>
        <w:lastRenderedPageBreak/>
        <w:t>Целевые показатели развития коммунальной инфраструктуры</w:t>
      </w:r>
      <w:bookmarkEnd w:id="19"/>
    </w:p>
    <w:p w14:paraId="0EAAFBFA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 таблице 4.1 представлен перечень целевых показателей с детализацией по системам коммунальной инфраструктуры в динамике на период 2022-2031 годы.</w:t>
      </w:r>
    </w:p>
    <w:p w14:paraId="50916DFA" w14:textId="77777777" w:rsidR="00F52350" w:rsidRDefault="00000000">
      <w:pPr>
        <w:spacing w:after="0" w:line="276" w:lineRule="auto"/>
        <w:jc w:val="both"/>
        <w:rPr>
          <w:rFonts w:ascii="Trebuchet MS" w:eastAsia="Calibri" w:hAnsi="Trebuchet MS" w:cs="Times New Roman"/>
          <w:b/>
          <w:iCs/>
        </w:rPr>
      </w:pPr>
      <w:r>
        <w:rPr>
          <w:rFonts w:ascii="Trebuchet MS" w:eastAsia="Calibri" w:hAnsi="Trebuchet MS" w:cs="Times New Roman"/>
          <w:b/>
          <w:iCs/>
        </w:rPr>
        <w:t>Таблица 4.1 - Целевые показатели развития систем коммунальной инфраструктуры муниципального образования Илькинское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7"/>
        <w:gridCol w:w="6231"/>
        <w:gridCol w:w="1276"/>
        <w:gridCol w:w="908"/>
        <w:gridCol w:w="814"/>
        <w:gridCol w:w="814"/>
        <w:gridCol w:w="934"/>
        <w:gridCol w:w="815"/>
        <w:gridCol w:w="887"/>
        <w:gridCol w:w="883"/>
        <w:gridCol w:w="877"/>
      </w:tblGrid>
      <w:tr w:rsidR="00F52350" w14:paraId="7680CD69" w14:textId="77777777">
        <w:trPr>
          <w:trHeight w:val="20"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634E69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67EEF5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EB1D22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</w:t>
            </w: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6D6DB7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  <w:p w14:paraId="2BADFC6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CB9FB9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  <w:p w14:paraId="15F51AA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70C7A3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  <w:p w14:paraId="34B9925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E3088F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14:paraId="3704739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0D3DA6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  <w:p w14:paraId="1A6E53C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59088C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  <w:p w14:paraId="64DD115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FEE190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3C43221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2031 год</w:t>
            </w:r>
          </w:p>
        </w:tc>
      </w:tr>
      <w:tr w:rsidR="00F52350" w14:paraId="4AC4AD7E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655204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F52350" w14:paraId="29A89925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A93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Показатели качества воды</w:t>
            </w:r>
          </w:p>
        </w:tc>
      </w:tr>
      <w:tr w:rsidR="00F52350" w14:paraId="65152A64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E52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D24B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Cs/>
                <w:color w:val="000000"/>
                <w:sz w:val="18"/>
                <w:szCs w:val="18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923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5E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3D4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401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5DA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1C2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AC0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7AA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716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2350" w14:paraId="16BCD9C2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393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A242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Cs/>
                <w:color w:val="000000"/>
                <w:sz w:val="18"/>
                <w:szCs w:val="18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AF7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55C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A24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E4A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802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6B4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1F6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546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EBE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2350" w14:paraId="5A64F0D2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9CF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Показатели качества предоставляемых услуг</w:t>
            </w:r>
          </w:p>
        </w:tc>
      </w:tr>
      <w:tr w:rsidR="00F52350" w14:paraId="50075CDF" w14:textId="77777777">
        <w:trPr>
          <w:cantSplit/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857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57D8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принадлежащей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B2F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ед/км.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873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182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BC8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2BC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B19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983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151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887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F52350" w14:paraId="442311B5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C09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Показатели эффективности использования ресурсов</w:t>
            </w:r>
          </w:p>
        </w:tc>
      </w:tr>
      <w:tr w:rsidR="00F52350" w14:paraId="6CE0F6EA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371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 xml:space="preserve"> 3.1.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CA70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122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A94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EDD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390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BF4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B25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087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E5A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917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52350" w14:paraId="1E9A37AD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5EC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B89D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Cs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263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кВт*ч/куб. 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FB3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95F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557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62B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08A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AFA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C5E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1,748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05A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1,748</w:t>
            </w:r>
          </w:p>
        </w:tc>
      </w:tr>
      <w:tr w:rsidR="00F52350" w14:paraId="749047EF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AC2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53BA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Cs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D97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кВт*ч/</w:t>
            </w:r>
            <w:proofErr w:type="gramStart"/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gram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99D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CC7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2C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861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83E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743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0B0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6D2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2350" w14:paraId="39B6F601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E2482B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Водоотведение и очистка сточных вод</w:t>
            </w:r>
          </w:p>
        </w:tc>
      </w:tr>
      <w:tr w:rsidR="00F52350" w14:paraId="48134518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4A3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Показатели качества очистки сточных вод</w:t>
            </w:r>
          </w:p>
        </w:tc>
      </w:tr>
      <w:tr w:rsidR="00F52350" w14:paraId="19879567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76E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0C7B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83A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932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121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993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371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F12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758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7D2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3B7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2350" w14:paraId="73A2FA6F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561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Показатель надежности и бесперебойности водоотведения</w:t>
            </w:r>
          </w:p>
        </w:tc>
      </w:tr>
      <w:tr w:rsidR="00F52350" w14:paraId="7B0D20DE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701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A3E1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A6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Ед./км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317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5E5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1D5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0FE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22C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056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7F8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78C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2350" w14:paraId="066FB777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E10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Показатели энергетической эффективности</w:t>
            </w:r>
          </w:p>
        </w:tc>
      </w:tr>
      <w:tr w:rsidR="00F52350" w14:paraId="7C512656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159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0985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F2D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/куб. 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969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39A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C63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D9D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C6E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5AF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81A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B78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F52350" w14:paraId="7D624E0D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9F1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F3EC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71E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/куб. 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D4E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8DC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9A3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9C5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EBE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FA7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C47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B31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</w:tr>
      <w:tr w:rsidR="00F52350" w14:paraId="5ED9A338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F5945D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F52350" w14:paraId="608FCBB2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922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Целевые показатели не приводятся по причине отсутствия централизованных систем теплоснабжения на территории муниципального образования</w:t>
            </w:r>
          </w:p>
        </w:tc>
      </w:tr>
      <w:tr w:rsidR="00F52350" w14:paraId="47897BFD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786557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F52350" w14:paraId="75EB1A4E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76E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Надежность (бесперебойность) снабжения услугой</w:t>
            </w:r>
          </w:p>
        </w:tc>
      </w:tr>
      <w:tr w:rsidR="00F52350" w14:paraId="33F82348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259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C2E4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Перебои в снабжении потребителей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69E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час/чел.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FB9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AC6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84C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7C2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481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D60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8B0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C73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2350" w14:paraId="6E9233E3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51B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4A59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Продолжительность оказания услуг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F7A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616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E02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0EC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E7D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FCB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281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F79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D0A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52350" w14:paraId="001F9D9C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858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3B79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Уровень потерь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6A0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271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E02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8F8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298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06C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B4A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22E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14B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9,35</w:t>
            </w:r>
          </w:p>
        </w:tc>
      </w:tr>
      <w:tr w:rsidR="00F52350" w14:paraId="65AA436C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226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Доступность услуги для потребителей</w:t>
            </w:r>
          </w:p>
        </w:tc>
      </w:tr>
      <w:tr w:rsidR="00F52350" w14:paraId="5D712828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807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52B4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B39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4B9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D29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C22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1CD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BAB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010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935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EE4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52350" w14:paraId="0EA03ED1" w14:textId="77777777">
        <w:trPr>
          <w:cantSplit/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64D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666C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Удельное электропотребление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2BE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кВт*ч/</w:t>
            </w:r>
          </w:p>
          <w:p w14:paraId="773F21B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жителя в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8F4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1500,1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093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1523,7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FAF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1547,0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C4F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1570,0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A6F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1592,8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77B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1615,4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881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1637,7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D2E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1724,9</w:t>
            </w:r>
          </w:p>
        </w:tc>
      </w:tr>
      <w:tr w:rsidR="00F52350" w14:paraId="0E1E43B7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894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Экономическая эффективность деятельности</w:t>
            </w:r>
          </w:p>
        </w:tc>
      </w:tr>
      <w:tr w:rsidR="00F52350" w14:paraId="4907C120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76C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A6EF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Максимум электрической нагрузки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007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D55F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3,218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50F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3,285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77C0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3,352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D35D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3,420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830A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3,487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F80E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3,554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1495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3,621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25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F52350" w14:paraId="0666D37D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CF3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CAEB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68B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часов в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426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F79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CF4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502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AF1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4360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12E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B99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4430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1DB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4600</w:t>
            </w:r>
          </w:p>
        </w:tc>
      </w:tr>
      <w:tr w:rsidR="00F52350" w14:paraId="7F1FA3BC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1CC212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Вывоз и утилизация ТКО</w:t>
            </w:r>
          </w:p>
        </w:tc>
      </w:tr>
      <w:tr w:rsidR="00F52350" w14:paraId="34BB8607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5EB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FF86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Доля потребителей, охваченных планово-регулярной системой обращения с ТКО с обустроенными площадками накопления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935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69E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ECA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801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D02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9EE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51F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5E7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0C3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F52350" w14:paraId="418A11E9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918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0A30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Годовая норма образования отходов для населения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AFF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куб. м/год*чел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C9C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E8B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5D5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7FD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564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F9F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75D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0B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F52350" w14:paraId="77AD2D2C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EFA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F6D3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Количество площадок накопления ТКО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C5D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4E2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281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4F0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59C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CA2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8C3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12F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4C1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F52350" w14:paraId="174614CE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DAA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5730" w14:textId="77777777" w:rsidR="00F52350" w:rsidRDefault="00000000">
            <w:pPr>
              <w:widowControl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Доля ликвидированных мест несанкционированного размещения отходов к общему количеству выявленных мест несанкционированного размещения отходов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9A3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F84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ED3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825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2D4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F4C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1C5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F99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B9A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52350" w14:paraId="632E4C88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698E8F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F52350" w14:paraId="27C4CD86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E08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1. Надежность (бесперебойность) снабжения услугой</w:t>
            </w:r>
          </w:p>
        </w:tc>
      </w:tr>
      <w:tr w:rsidR="00F52350" w14:paraId="4D8F7578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5AC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97FA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Аварийность системы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2C2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ед./км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E32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7EC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4F5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D64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50C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DCD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A3B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1A6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2350" w14:paraId="039D5481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56F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E819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Продолжительность оказания услуг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BA8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D1A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9A2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986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267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AF6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703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9C2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C05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52350" w14:paraId="4B08438F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8C7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7704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Удельный вес сетей газоснабжения, нуждающихся в замене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CBF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91B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917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4B5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ED0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E36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3AB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1C1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218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2350" w14:paraId="0E58AED5" w14:textId="77777777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A70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ru-RU"/>
              </w:rPr>
              <w:t>Доступность услуги для потребителей</w:t>
            </w:r>
          </w:p>
        </w:tc>
      </w:tr>
      <w:tr w:rsidR="00F52350" w14:paraId="6C32B4F2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B7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9BD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Уровень газификации в сельской местности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C25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1CD7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40EB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677E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37DF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42F6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BE8A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9EF4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DC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F52350" w14:paraId="10E4799C" w14:textId="77777777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A00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E69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Удельное потребление газа в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E63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/абонента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682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5F4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F85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2D0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007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F70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9B1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1782,0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630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1782,0</w:t>
            </w:r>
            <w:bookmarkStart w:id="20" w:name="_Hlk74082534"/>
            <w:bookmarkEnd w:id="20"/>
          </w:p>
        </w:tc>
      </w:tr>
    </w:tbl>
    <w:p w14:paraId="281A1CA1" w14:textId="77777777" w:rsidR="00F52350" w:rsidRDefault="00F52350">
      <w:pPr>
        <w:sectPr w:rsidR="00F52350">
          <w:headerReference w:type="default" r:id="rId14"/>
          <w:footerReference w:type="default" r:id="rId15"/>
          <w:pgSz w:w="16838" w:h="11906" w:orient="landscape"/>
          <w:pgMar w:top="851" w:right="851" w:bottom="851" w:left="851" w:header="709" w:footer="709" w:gutter="0"/>
          <w:cols w:space="720"/>
          <w:formProt w:val="0"/>
          <w:docGrid w:linePitch="360" w:charSpace="4096"/>
        </w:sectPr>
      </w:pPr>
    </w:p>
    <w:p w14:paraId="0CC926DB" w14:textId="77777777" w:rsidR="00F52350" w:rsidRDefault="00000000">
      <w:pPr>
        <w:pStyle w:val="affffc"/>
        <w:numPr>
          <w:ilvl w:val="0"/>
          <w:numId w:val="1"/>
        </w:numPr>
        <w:spacing w:after="0" w:line="276" w:lineRule="auto"/>
        <w:ind w:left="1077" w:hanging="357"/>
        <w:jc w:val="both"/>
        <w:outlineLvl w:val="0"/>
        <w:rPr>
          <w:rFonts w:ascii="Trebuchet MS" w:hAnsi="Trebuchet MS" w:cs="Times New Roman"/>
          <w:b/>
          <w:sz w:val="24"/>
          <w:szCs w:val="24"/>
          <w:u w:val="single"/>
        </w:rPr>
      </w:pPr>
      <w:bookmarkStart w:id="21" w:name="_Toc72355265"/>
      <w:r>
        <w:rPr>
          <w:rFonts w:ascii="Trebuchet MS" w:hAnsi="Trebuchet MS" w:cs="Times New Roman"/>
          <w:b/>
          <w:color w:val="0070C0"/>
          <w:sz w:val="24"/>
          <w:szCs w:val="24"/>
          <w:u w:val="single"/>
        </w:rPr>
        <w:lastRenderedPageBreak/>
        <w:t>Программа инвестиционных проектов, обеспечивающих достижение целевых показателей</w:t>
      </w:r>
      <w:bookmarkEnd w:id="21"/>
    </w:p>
    <w:p w14:paraId="1BE45549" w14:textId="77777777" w:rsidR="00F52350" w:rsidRDefault="00000000">
      <w:pPr>
        <w:spacing w:after="0" w:line="276" w:lineRule="auto"/>
        <w:ind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Общая программа проектов в разрезе систем коммунальной инфраструктуры, реализация которых предусматривается муниципальной Программой представлена в таблице 5.1.</w:t>
      </w:r>
    </w:p>
    <w:p w14:paraId="21A88E10" w14:textId="77777777" w:rsidR="00F52350" w:rsidRDefault="00000000">
      <w:pPr>
        <w:spacing w:after="0" w:line="276" w:lineRule="auto"/>
        <w:jc w:val="both"/>
        <w:rPr>
          <w:rFonts w:ascii="Trebuchet MS" w:eastAsia="Calibri" w:hAnsi="Trebuchet MS" w:cs="Times New Roman"/>
          <w:b/>
          <w:iCs/>
        </w:rPr>
      </w:pPr>
      <w:r>
        <w:rPr>
          <w:rFonts w:ascii="Trebuchet MS" w:eastAsia="Calibri" w:hAnsi="Trebuchet MS" w:cs="Times New Roman"/>
          <w:b/>
          <w:iCs/>
        </w:rPr>
        <w:t xml:space="preserve">Таблица 5.1 – Программа проектов в разрезе систем коммунальной инфраструктуры муниципального образования Илькинское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4002"/>
        <w:gridCol w:w="1260"/>
        <w:gridCol w:w="924"/>
        <w:gridCol w:w="759"/>
        <w:gridCol w:w="927"/>
        <w:gridCol w:w="925"/>
        <w:gridCol w:w="760"/>
        <w:gridCol w:w="927"/>
        <w:gridCol w:w="925"/>
        <w:gridCol w:w="742"/>
        <w:gridCol w:w="760"/>
        <w:gridCol w:w="745"/>
        <w:gridCol w:w="756"/>
      </w:tblGrid>
      <w:tr w:rsidR="00F52350" w14:paraId="24B20FC3" w14:textId="77777777">
        <w:trPr>
          <w:trHeight w:val="20"/>
          <w:tblHeader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5A5ECCA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01DE48D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479DF51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реализации проекта, тыс. руб.</w:t>
            </w:r>
          </w:p>
        </w:tc>
        <w:tc>
          <w:tcPr>
            <w:tcW w:w="9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11D1478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Срок реализации проекта, год</w:t>
            </w:r>
          </w:p>
        </w:tc>
      </w:tr>
      <w:tr w:rsidR="00F52350" w14:paraId="2B6B9B12" w14:textId="77777777">
        <w:trPr>
          <w:trHeight w:val="20"/>
          <w:tblHeader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8022" w14:textId="77777777" w:rsidR="00F52350" w:rsidRDefault="00F5235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7F74" w14:textId="77777777" w:rsidR="00F52350" w:rsidRDefault="00F5235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5C95" w14:textId="77777777" w:rsidR="00F52350" w:rsidRDefault="00F5235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4F5998F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3B4F327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684F280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3FBEEAC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1A42DA5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11C039D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1676CF7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67018EB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41CE2E0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1DC8609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2B2E547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2032</w:t>
            </w:r>
          </w:p>
        </w:tc>
      </w:tr>
      <w:tr w:rsidR="00F52350" w14:paraId="6BE8103F" w14:textId="77777777">
        <w:trPr>
          <w:trHeight w:val="20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8D7B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1. Система электроснабжения</w:t>
            </w:r>
          </w:p>
        </w:tc>
      </w:tr>
      <w:tr w:rsidR="00F52350" w14:paraId="6B27973F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246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F28F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Реконструкция ВЛ 0,4кВ с заменой опор, провода д. Крутцы Меленковский район (6,248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36D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11 036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7B6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7D2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022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985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11 036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E7B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4F6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BAB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12D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687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775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189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601E88B3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3AC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E971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Реконструкция ВЛ 0,4кВ с заменой опор, провода д. Лехтово от КТП № 1, 2, 291 Меленковский район (6,93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654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9 504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045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978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599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6C4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9 504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630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891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21D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C63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2F4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B37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E65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51C24686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323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27A0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ВЛ 1005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 с заменой опор и провода Меленковский р-н (протяженность 0,5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FA5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1 181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E36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729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C1D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AE7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1 181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2F7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14C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6F7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DE4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F5C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C4C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606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091222F5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61F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028C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ВЛ 1002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 с заменой опор и провода Меленковский р-н (протяженность 3,84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945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8 773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D10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C43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5C4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8 773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EC8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1EB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B35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C85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DDD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31E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8E7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F2F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4ED6CCD4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B9F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0676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ВЛ 1003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 с заменой опор и провода Меленковский р-н (протяженность 5,4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B7C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12 337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4D9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6C7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97F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12 337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12C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6F0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45D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1A9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A42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B78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687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A6C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76696B6A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D05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301D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ВЛ 1004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 с заменой опор и провода Меленковский р-н (протяженность 1,96 км)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A87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4 478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E41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6B6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C7E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A3F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F34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B02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4 478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D60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986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501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2DC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45C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3236AC48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A63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4440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системы видеонаблюдения и ограждения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34E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1 590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39B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EDE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E7B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1 485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C43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A4D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6F5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84D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F79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258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DB4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C73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0FCAEF01" w14:textId="77777777">
        <w:trPr>
          <w:trHeight w:val="20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7C0B5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2. Системы теплоснабжения</w:t>
            </w:r>
          </w:p>
        </w:tc>
      </w:tr>
      <w:tr w:rsidR="00F52350" w14:paraId="64855B5B" w14:textId="77777777">
        <w:trPr>
          <w:trHeight w:val="20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C56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Мероприятия по централизованным системам теплоснабжения Программой не предусматриваются</w:t>
            </w:r>
          </w:p>
        </w:tc>
      </w:tr>
      <w:tr w:rsidR="00F52350" w14:paraId="2C75160D" w14:textId="77777777">
        <w:trPr>
          <w:trHeight w:val="20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0EA8F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3. Системы водоснабжения</w:t>
            </w:r>
          </w:p>
        </w:tc>
      </w:tr>
      <w:tr w:rsidR="00F52350" w14:paraId="0D9142F0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B03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F581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Замена скважинного насоса на скважине №1, деревня Лехтово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4E6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690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7C6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3D4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99F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81C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7C5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DEE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9CC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B21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009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3BD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190AF925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A6C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5BCF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Строительство станции водоочистки на скважине №2, деревня Лехтово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ED4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5 248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089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B1D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8FC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412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5 248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0F4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C58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72E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3EE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5A2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33D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4BA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55D33E58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D21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BED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Строительство павильона над скважиной №2 д. Осинки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015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98E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C85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4CB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725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FCF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AAF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46D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550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DC7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AE0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27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428AB201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966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BE7D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ПСД на строительство наружных сетей с водозаборным сооружением село Илькино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AFC7" w14:textId="1EE50792" w:rsidR="00F52350" w:rsidRDefault="00652B95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548F" w14:textId="52E4D191" w:rsidR="00F52350" w:rsidRDefault="00652B95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E80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854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A14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22FD" w14:textId="62866C43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1EB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7EB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093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E2F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C83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E58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494A3B65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A62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258C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СМР - Строительство наружных сетей с 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lastRenderedPageBreak/>
              <w:t>водозаборным сооружением село Илькино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3D9A" w14:textId="36A8E36F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  <w:r w:rsidR="00652B95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2978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43A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C15F" w14:textId="77223C5F" w:rsidR="00F52350" w:rsidRDefault="00652B95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42978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59F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32E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15F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B891" w14:textId="2D9BD514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54B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BEC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AB4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F0B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F36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31885608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5E4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48F7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ПСД на строительство наружных сетей с водозаборным сооружением деревня Кулаки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2C02" w14:textId="4D03BC18" w:rsidR="00F52350" w:rsidRDefault="00652B95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215F" w14:textId="43D21A3F" w:rsidR="00F52350" w:rsidRDefault="00652B95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E86A" w14:textId="3FCF5DBD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1F7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2D4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480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ACA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862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AE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BFC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460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382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111B62D1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370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6093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СМР - Строительство наружных сетей с водозаборным сооружением деревня Кулаки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B2C8" w14:textId="067CFEFE" w:rsidR="00F52350" w:rsidRDefault="00D543F6" w:rsidP="00D543F6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60498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722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37A8" w14:textId="68E53E7E" w:rsidR="00F52350" w:rsidRDefault="00D543F6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60498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FAAE" w14:textId="14F95D75" w:rsidR="00F52350" w:rsidRDefault="00F52350" w:rsidP="00652B95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A61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F27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697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CB5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5D6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583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4D2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CCF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5CFB9227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ABE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0E7E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Строительство Наружных сетей водоснабжения с водозаборным сооружением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д.Крутцы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 Меленковского района Владимирской области (Незавершенное производство)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D37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10 101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227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10 101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616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D0E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62E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8BA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DEB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B44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DE4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A18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F64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098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62B89D35" w14:textId="77777777">
        <w:trPr>
          <w:trHeight w:val="20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22C3A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4. Системы водоотведения</w:t>
            </w:r>
          </w:p>
        </w:tc>
      </w:tr>
      <w:tr w:rsidR="00F52350" w14:paraId="086410F7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D54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6C51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Строительство очистных сооружений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с.Илькино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69F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</w:rPr>
              <w:t>56 160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236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741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879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914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A18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 2 280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159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53 880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935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B8B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E4A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A51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455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458ED854" w14:textId="77777777">
        <w:trPr>
          <w:trHeight w:val="20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EB93B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5. Сбор, сортировка и транспортировка ТКО</w:t>
            </w:r>
          </w:p>
        </w:tc>
      </w:tr>
      <w:tr w:rsidR="00F52350" w14:paraId="3B919382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EA3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B07F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Уборка несанкционированных свалок, сбор и вывоз бытовых отходов мусора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FAE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AEF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B45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1E1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F98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5B9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2AC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6D5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446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F9E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6AA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C6E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5AAE1854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C00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02FF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Обустройство площадок накопления твердых коммунальных отходов в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дд.Крутцы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, Лехтово, Кулаки, Двойново Меленковского района (20 площадок, 60 контейнера)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AF6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CAA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462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66C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FE1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A6B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F66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962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FE2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4A9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A1B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795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16242914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2AA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18B8" w14:textId="70C5B910" w:rsidR="00E62A05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Создание и обустройство площадок накопления твердых коммунальных отходов в населенных пунктах </w:t>
            </w:r>
            <w:r w:rsidR="00E62A05" w:rsidRPr="00E62A0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муниципального образования Илькинское сельское поселение Меленковского муниципального района Владимирской области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3DE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12 311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D3A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F26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1 729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3F5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1 798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2DE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827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1 945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C17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B3B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2 103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6A3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A28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2 275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760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2 461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BC7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71C0F0DF" w14:textId="77777777">
        <w:trPr>
          <w:trHeight w:val="20"/>
        </w:trPr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48A3C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6. Система газоснабжения</w:t>
            </w:r>
          </w:p>
        </w:tc>
      </w:tr>
      <w:tr w:rsidR="00F52350" w14:paraId="69436133" w14:textId="77777777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8F7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131C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газификации жилых домов д. Мильна Меленковского района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D4F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30 482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DF9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B31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B15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30 482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8E2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554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359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2B7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2C6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7A7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649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5B8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8F4E33A" w14:textId="77777777" w:rsidR="00F52350" w:rsidRDefault="00000000">
      <w:pPr>
        <w:spacing w:after="0" w:line="276" w:lineRule="auto"/>
        <w:jc w:val="both"/>
        <w:rPr>
          <w:rFonts w:ascii="Trebuchet MS" w:hAnsi="Trebuchet MS" w:cs="Times New Roman"/>
          <w:b/>
          <w:sz w:val="24"/>
          <w:szCs w:val="24"/>
          <w:u w:val="single"/>
        </w:rPr>
        <w:sectPr w:rsidR="00F52350">
          <w:headerReference w:type="default" r:id="rId16"/>
          <w:footerReference w:type="default" r:id="rId17"/>
          <w:pgSz w:w="16838" w:h="11906" w:orient="landscape"/>
          <w:pgMar w:top="851" w:right="851" w:bottom="851" w:left="851" w:header="709" w:footer="709" w:gutter="0"/>
          <w:cols w:space="720"/>
          <w:formProt w:val="0"/>
          <w:docGrid w:linePitch="360" w:charSpace="4096"/>
        </w:sectPr>
      </w:pPr>
      <w:r>
        <w:rPr>
          <w:rFonts w:ascii="Trebuchet MS" w:hAnsi="Trebuchet MS" w:cs="Times New Roman"/>
          <w:b/>
          <w:sz w:val="24"/>
          <w:szCs w:val="24"/>
          <w:u w:val="single"/>
        </w:rPr>
        <w:br/>
      </w:r>
    </w:p>
    <w:p w14:paraId="45BE1205" w14:textId="77777777" w:rsidR="00F52350" w:rsidRPr="00E62A05" w:rsidRDefault="00000000">
      <w:pPr>
        <w:pStyle w:val="affffc"/>
        <w:numPr>
          <w:ilvl w:val="0"/>
          <w:numId w:val="1"/>
        </w:numPr>
        <w:spacing w:after="0" w:line="276" w:lineRule="auto"/>
        <w:ind w:left="0" w:firstLine="709"/>
        <w:jc w:val="both"/>
        <w:outlineLvl w:val="0"/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</w:pPr>
      <w:bookmarkStart w:id="22" w:name="_Toc72355266"/>
      <w:r w:rsidRPr="00E62A05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lastRenderedPageBreak/>
        <w:t>Источники инвестиций, тарифы и доступность программы для населения</w:t>
      </w:r>
      <w:bookmarkEnd w:id="22"/>
    </w:p>
    <w:p w14:paraId="27C61D83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23" w:name="_Toc72355267"/>
      <w:r>
        <w:rPr>
          <w:rFonts w:ascii="Trebuchet MS" w:hAnsi="Trebuchet MS" w:cs="Times New Roman"/>
          <w:b/>
        </w:rPr>
        <w:t>Объём и источник инвестиций по каждому проекту</w:t>
      </w:r>
      <w:bookmarkEnd w:id="23"/>
    </w:p>
    <w:p w14:paraId="7667004E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Данные о совокупной потребности в капитальных вложениях для реализации всей программы инвестиционных проектов на протяжении прогнозного периода приведены в таблице 6.1.</w:t>
      </w:r>
    </w:p>
    <w:p w14:paraId="6883A8BE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Расчет оценки объемов капитальных вложений в строительство, реконструкцию и модернизацию объектов коммунальной инфраструктуры выполнен при использовании: </w:t>
      </w:r>
    </w:p>
    <w:p w14:paraId="1DED7D55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 действующих инвестиционных программ регулируемых организаций;</w:t>
      </w:r>
    </w:p>
    <w:p w14:paraId="3AEDE678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 нормативов цен строительства (НЦС 2022);</w:t>
      </w:r>
    </w:p>
    <w:p w14:paraId="53AF5319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- утвержденных муниципальных и региональных программ по развитию систем коммунальной инфраструктуры.</w:t>
      </w:r>
    </w:p>
    <w:p w14:paraId="0813C731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Данные по газоснабжению приведены на основании Программы газификации жилищно-коммунального хозяйства, промышленных и иных организаций Владимирской области на 2021-2025 годы утв. распоряжением Губернатора области № 113-рг от 29.04.2022г.</w:t>
      </w:r>
    </w:p>
    <w:p w14:paraId="79CD65DC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Помимо капитальных затрат, инвестиционные затраты так же учитывают инфляционную составляющую, в соответствии с индексом-дефлятором инвестиций по данным Министерства экономического развития РФ.</w:t>
      </w:r>
    </w:p>
    <w:p w14:paraId="57C99890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Общая сумма инвестиций, предусмотренная на весь период разработки Программы, оценочно составляет 249 695 тыс. руб. в ценах, определенных в сопоставимых условиях.</w:t>
      </w:r>
    </w:p>
    <w:p w14:paraId="6BEEBF06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Следует отметить, что затраты:</w:t>
      </w:r>
    </w:p>
    <w:p w14:paraId="41234CE7" w14:textId="77777777" w:rsidR="00F52350" w:rsidRDefault="00000000">
      <w:pPr>
        <w:spacing w:after="0" w:line="276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 электроснабжения установлены на срок 2023-2027 гг.;</w:t>
      </w:r>
    </w:p>
    <w:p w14:paraId="024A2059" w14:textId="77777777" w:rsidR="00F52350" w:rsidRDefault="00000000">
      <w:pPr>
        <w:spacing w:after="0" w:line="276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 обращения с отходами период реализации инвестиций 2022-2031 гг.;</w:t>
      </w:r>
    </w:p>
    <w:p w14:paraId="70C7B56B" w14:textId="77777777" w:rsidR="00F52350" w:rsidRDefault="00000000">
      <w:pPr>
        <w:spacing w:after="0" w:line="276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системы водоснабжения период реализации инвестиций 2022-2028 гг.;</w:t>
      </w:r>
    </w:p>
    <w:p w14:paraId="3887C7D4" w14:textId="77777777" w:rsidR="00F52350" w:rsidRDefault="00000000">
      <w:pPr>
        <w:spacing w:after="0" w:line="276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системы водоотведения период реализации инвестиций 2026-2027 гг.;</w:t>
      </w:r>
    </w:p>
    <w:p w14:paraId="4C09E775" w14:textId="77777777" w:rsidR="00F52350" w:rsidRDefault="00000000">
      <w:pPr>
        <w:spacing w:after="0" w:line="276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 для системы газоснабжения период реализации инвестиций 2024 г.</w:t>
      </w:r>
      <w:bookmarkStart w:id="24" w:name="_Hlk74082850"/>
      <w:bookmarkEnd w:id="24"/>
    </w:p>
    <w:p w14:paraId="33014C5F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Выбор вышеуказанных сроков обусловлен сроком действия инвестиционных программ регулируемых организаций и сроком действия региональных программ. </w:t>
      </w:r>
    </w:p>
    <w:p w14:paraId="53DB9C52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  <w:sectPr w:rsidR="00F52350">
          <w:headerReference w:type="default" r:id="rId18"/>
          <w:footerReference w:type="default" r:id="rId19"/>
          <w:pgSz w:w="11906" w:h="16838"/>
          <w:pgMar w:top="1134" w:right="851" w:bottom="1134" w:left="1134" w:header="709" w:footer="709" w:gutter="0"/>
          <w:cols w:space="720"/>
          <w:formProt w:val="0"/>
          <w:docGrid w:linePitch="360" w:charSpace="4096"/>
        </w:sectPr>
      </w:pPr>
      <w:r>
        <w:rPr>
          <w:rFonts w:ascii="Trebuchet MS" w:hAnsi="Trebuchet MS" w:cs="Times New Roman"/>
        </w:rPr>
        <w:t>Согласно п. 4 Постановления Правительства РФ от 14.06.2013 г. №502 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14:paraId="2B08DE64" w14:textId="77777777" w:rsidR="00F52350" w:rsidRDefault="00000000">
      <w:pPr>
        <w:spacing w:after="0" w:line="276" w:lineRule="auto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lastRenderedPageBreak/>
        <w:t>Таблица</w:t>
      </w:r>
      <w:bookmarkStart w:id="25" w:name="_Ref498515883"/>
      <w:r>
        <w:rPr>
          <w:rFonts w:ascii="Trebuchet MS" w:hAnsi="Trebuchet MS" w:cs="Times New Roman"/>
          <w:b/>
        </w:rPr>
        <w:t xml:space="preserve"> 6.</w:t>
      </w:r>
      <w:bookmarkEnd w:id="25"/>
      <w:r>
        <w:rPr>
          <w:rFonts w:ascii="Trebuchet MS" w:hAnsi="Trebuchet MS" w:cs="Times New Roman"/>
          <w:b/>
        </w:rPr>
        <w:t>1 – Объем потребности в капитальных вложениях для реализации Программы и их источники</w:t>
      </w:r>
    </w:p>
    <w:tbl>
      <w:tblPr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992"/>
        <w:gridCol w:w="850"/>
        <w:gridCol w:w="992"/>
        <w:gridCol w:w="993"/>
        <w:gridCol w:w="851"/>
        <w:gridCol w:w="991"/>
        <w:gridCol w:w="992"/>
        <w:gridCol w:w="568"/>
        <w:gridCol w:w="851"/>
        <w:gridCol w:w="850"/>
        <w:gridCol w:w="556"/>
        <w:gridCol w:w="1505"/>
      </w:tblGrid>
      <w:tr w:rsidR="00F52350" w14:paraId="69FEFD65" w14:textId="77777777">
        <w:trPr>
          <w:trHeight w:val="186"/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0E486BB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0B57EBC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46FBC9B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Источник инвестиций</w:t>
            </w:r>
          </w:p>
        </w:tc>
        <w:tc>
          <w:tcPr>
            <w:tcW w:w="9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447553D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проекта, год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641DE59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Капитальные затраты, тыс. руб.</w:t>
            </w:r>
          </w:p>
        </w:tc>
      </w:tr>
      <w:tr w:rsidR="00F52350" w14:paraId="367BED54" w14:textId="77777777">
        <w:trPr>
          <w:trHeight w:val="20"/>
          <w:tblHeader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F67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06D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A7F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6971C51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4CA28C2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12E67BC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2F270DB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08469E9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183FEB8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673AF1C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5B5B5748" w14:textId="77777777" w:rsidR="00F52350" w:rsidRDefault="0000000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5A305120" w14:textId="77777777" w:rsidR="00F52350" w:rsidRDefault="0000000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0AA52F04" w14:textId="77777777" w:rsidR="00F52350" w:rsidRDefault="0000000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7E095FA0" w14:textId="77777777" w:rsidR="00F52350" w:rsidRDefault="0000000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7FA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2350" w14:paraId="525DD84F" w14:textId="77777777">
        <w:trPr>
          <w:trHeight w:val="20"/>
        </w:trPr>
        <w:tc>
          <w:tcPr>
            <w:tcW w:w="153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4C8A2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1. Система электроснабжения</w:t>
            </w:r>
          </w:p>
        </w:tc>
      </w:tr>
      <w:tr w:rsidR="00F52350" w14:paraId="5388F0DA" w14:textId="7777777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211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749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Илькинское</w:t>
            </w:r>
          </w:p>
          <w:p w14:paraId="0EDD502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Меленковский район;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br/>
              <w:t>ПАО "Межрегиональная Распределительная Сетевая Компания Центра и Приволжья"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B21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0DB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453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A5C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7A3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956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A9E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63A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E75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A66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1F6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5FA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188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350" w14:paraId="0A347DEB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C08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282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441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18E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E52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1E0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22 594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AF7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21 721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354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1A6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4 478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601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883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2D0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29B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A9A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206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48 897</w:t>
            </w:r>
          </w:p>
        </w:tc>
      </w:tr>
      <w:tr w:rsidR="00F52350" w14:paraId="0F27C0D2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5A1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12C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EC2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67A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E57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B08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22 594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C6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21 721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80D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4B8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4 478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2C0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C1A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99E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47F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D3D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762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48 897</w:t>
            </w:r>
          </w:p>
        </w:tc>
      </w:tr>
      <w:tr w:rsidR="00F52350" w14:paraId="05D5C3AA" w14:textId="77777777">
        <w:trPr>
          <w:trHeight w:val="20"/>
        </w:trPr>
        <w:tc>
          <w:tcPr>
            <w:tcW w:w="153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1CE04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2. Системы теплоснабжения</w:t>
            </w:r>
          </w:p>
        </w:tc>
      </w:tr>
      <w:tr w:rsidR="00F52350" w14:paraId="5D0EA284" w14:textId="7777777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147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1E6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Меленковский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0AB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07C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870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D50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C57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EC8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B46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07E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B22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CF6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433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443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CFA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350" w14:paraId="5CB53745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76E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14D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BB5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E16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5D7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A70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536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F93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F93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8AD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AF9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40F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84F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093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5FA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350" w14:paraId="1037FAB5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2A1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381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60A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D24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5CA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9C3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393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503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1D0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879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4A8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F58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A0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67E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758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350" w14:paraId="7AE571C1" w14:textId="77777777">
        <w:trPr>
          <w:trHeight w:val="20"/>
        </w:trPr>
        <w:tc>
          <w:tcPr>
            <w:tcW w:w="153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99BC9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3. Системы водоснабжения</w:t>
            </w:r>
          </w:p>
        </w:tc>
      </w:tr>
      <w:tr w:rsidR="00F52350" w14:paraId="327335AF" w14:textId="7777777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E51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4D1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Меленковский район;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br/>
              <w:t>ООО "ВТГ-Вода"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4BD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355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10 101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9B7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679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36 380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141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5 248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B91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2 502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5F8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43 362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60D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C9D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A1A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7DF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E41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50D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99 691</w:t>
            </w:r>
          </w:p>
        </w:tc>
      </w:tr>
      <w:tr w:rsidR="00F52350" w14:paraId="04416B7D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36B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EB6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496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A17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98F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DE1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79A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29E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162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D03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F0B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B10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E2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A2E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891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F52350" w14:paraId="268B7830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40F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656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25E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362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10 226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868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D04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36 380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F8D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5 248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6F4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2 502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E2F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43 362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C2B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E90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DB5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164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B03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ACD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99 895</w:t>
            </w:r>
          </w:p>
        </w:tc>
      </w:tr>
      <w:tr w:rsidR="00F52350" w14:paraId="2AEA5132" w14:textId="77777777">
        <w:trPr>
          <w:trHeight w:val="20"/>
        </w:trPr>
        <w:tc>
          <w:tcPr>
            <w:tcW w:w="153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8E8DF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4. Системы водоотведения</w:t>
            </w:r>
          </w:p>
        </w:tc>
      </w:tr>
      <w:tr w:rsidR="00F52350" w14:paraId="59FD2942" w14:textId="7777777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B1A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EA6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Меленковский район;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br/>
              <w:t>ООО "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Теплосток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3FD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084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7E5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A52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4D5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C93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3A6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53 880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E2E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9A9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9BC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A2E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177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F5C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56 160</w:t>
            </w:r>
          </w:p>
        </w:tc>
      </w:tr>
      <w:tr w:rsidR="00F52350" w14:paraId="679088AC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A6A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970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C86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AC0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3A2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80D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C64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4E8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A9C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0B5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C0F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40F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01A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320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A9A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350" w14:paraId="7DBE33ED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1B9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E89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AAF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C15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B54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C8C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301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F25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248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53 880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439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AFD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342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8C3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336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032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56 160</w:t>
            </w:r>
          </w:p>
        </w:tc>
      </w:tr>
      <w:tr w:rsidR="00F52350" w14:paraId="623C1B7E" w14:textId="77777777">
        <w:trPr>
          <w:trHeight w:val="20"/>
        </w:trPr>
        <w:tc>
          <w:tcPr>
            <w:tcW w:w="153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DB0AD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5. Сбор, сортировка и транспортировка ТКО</w:t>
            </w:r>
          </w:p>
        </w:tc>
      </w:tr>
      <w:tr w:rsidR="00F52350" w14:paraId="38A508B8" w14:textId="7777777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A9D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24C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Илькинское Меленковский район;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br/>
              <w:t>ООО "Эко-транс"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C78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3D3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1 818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74B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1 773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905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1 842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21F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AC3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1 945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BAD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4D9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27C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685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CA6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30A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283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14 261</w:t>
            </w:r>
          </w:p>
        </w:tc>
      </w:tr>
      <w:tr w:rsidR="00F52350" w14:paraId="078C49D9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57E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29A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069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13B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077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1C2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83B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006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A7F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711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3D1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B55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22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8D8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C32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350" w14:paraId="6FB413DC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B06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E79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5DB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C34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1 818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F1B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1 773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473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1 842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9A6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E71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1 945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15E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4A7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202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7A3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C92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844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B70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14 261</w:t>
            </w:r>
          </w:p>
        </w:tc>
      </w:tr>
      <w:tr w:rsidR="00F52350" w14:paraId="1DDF8454" w14:textId="77777777">
        <w:trPr>
          <w:trHeight w:val="20"/>
        </w:trPr>
        <w:tc>
          <w:tcPr>
            <w:tcW w:w="153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6ACA4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6. Система газоснабжения</w:t>
            </w:r>
          </w:p>
        </w:tc>
      </w:tr>
      <w:tr w:rsidR="00F52350" w14:paraId="3C2CB56A" w14:textId="7777777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3F4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E8C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Меленковский район;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br/>
              <w:t>ООО «Газпром межрегионгаз Владимир»;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br/>
              <w:t xml:space="preserve"> АО "Газпром газораспределение Владимир"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C77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350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6A5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529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30 482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238C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00C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BD9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4DF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927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AC5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354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391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0B3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30 482</w:t>
            </w:r>
          </w:p>
        </w:tc>
      </w:tr>
      <w:tr w:rsidR="00F52350" w14:paraId="49BFDBA7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701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DEE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EE6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BEE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D04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D88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F35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FAF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74D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D13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4A9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9F7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3D3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AF9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C49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350" w14:paraId="3EF81453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66B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4F0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AEB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516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37A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144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30 482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B9D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691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8ED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83A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7F2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E0C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F14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7A8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133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30 482</w:t>
            </w:r>
          </w:p>
        </w:tc>
      </w:tr>
      <w:tr w:rsidR="00F52350" w14:paraId="374B6061" w14:textId="77777777">
        <w:trPr>
          <w:trHeight w:val="20"/>
        </w:trPr>
        <w:tc>
          <w:tcPr>
            <w:tcW w:w="153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308AD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В целом по всей системе коммунальной инфраструктуры</w:t>
            </w:r>
          </w:p>
        </w:tc>
      </w:tr>
      <w:tr w:rsidR="00F52350" w14:paraId="419BCB55" w14:textId="7777777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2FE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490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По программе в целом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179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Бюджетные средства различных уровней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F71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11 919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BF9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3 872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D67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68 704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ADA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5 292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EDB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6 726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07C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97 242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7BD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A86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B9C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0E3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192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6CC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200 594</w:t>
            </w:r>
          </w:p>
        </w:tc>
      </w:tr>
      <w:tr w:rsidR="00F52350" w14:paraId="28656D78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491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EB5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6FB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12F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B85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D24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22 594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8EA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21 721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0C0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82A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4 478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CC5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EC0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E57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C14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9F7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285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49 101</w:t>
            </w:r>
          </w:p>
        </w:tc>
      </w:tr>
      <w:tr w:rsidR="00F52350" w14:paraId="2CDFC6C9" w14:textId="7777777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62B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FE2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AE1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3C3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12 044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C2B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3 976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3A3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91 298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82F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27 013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AEF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6 726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424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101 720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692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2 182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666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E96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4E3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65F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36A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249 695</w:t>
            </w:r>
          </w:p>
        </w:tc>
      </w:tr>
    </w:tbl>
    <w:p w14:paraId="1FD9D015" w14:textId="77777777" w:rsidR="00F52350" w:rsidRDefault="00F52350">
      <w:pPr>
        <w:spacing w:after="0" w:line="276" w:lineRule="auto"/>
        <w:jc w:val="both"/>
        <w:rPr>
          <w:rFonts w:ascii="Trebuchet MS" w:hAnsi="Trebuchet MS"/>
          <w:bCs/>
          <w:i/>
          <w:iCs/>
          <w:sz w:val="24"/>
          <w:szCs w:val="24"/>
        </w:rPr>
      </w:pPr>
    </w:p>
    <w:p w14:paraId="02107EEA" w14:textId="77777777" w:rsidR="00F52350" w:rsidRDefault="00000000">
      <w:pPr>
        <w:spacing w:after="0" w:line="276" w:lineRule="auto"/>
        <w:jc w:val="both"/>
        <w:rPr>
          <w:rFonts w:ascii="Trebuchet MS" w:hAnsi="Trebuchet MS"/>
          <w:b/>
          <w:i/>
          <w:iCs/>
        </w:rPr>
      </w:pPr>
      <w:r>
        <w:rPr>
          <w:rFonts w:ascii="Trebuchet MS" w:hAnsi="Trebuchet MS"/>
          <w:b/>
          <w:i/>
          <w:iCs/>
        </w:rPr>
        <w:t>Примечание:</w:t>
      </w:r>
    </w:p>
    <w:p w14:paraId="4DE17CD9" w14:textId="77777777" w:rsidR="00F52350" w:rsidRDefault="00000000">
      <w:pPr>
        <w:spacing w:after="0" w:line="276" w:lineRule="auto"/>
        <w:jc w:val="both"/>
        <w:rPr>
          <w:rFonts w:ascii="Trebuchet MS" w:hAnsi="Trebuchet MS" w:cs="Arial"/>
          <w:i/>
          <w:iCs/>
          <w:color w:val="222222"/>
          <w:shd w:val="clear" w:color="auto" w:fill="FFFFFF"/>
        </w:rPr>
      </w:pPr>
      <w:r>
        <w:rPr>
          <w:rFonts w:ascii="Trebuchet MS" w:hAnsi="Trebuchet MS" w:cs="Arial"/>
          <w:i/>
          <w:iCs/>
          <w:color w:val="222222"/>
          <w:shd w:val="clear" w:color="auto" w:fill="FFFFFF"/>
        </w:rPr>
        <w:t>* Объем финансирования из федерального и регионального бюджета подлежит уточнению по итогам участия в государственных Программах</w:t>
      </w:r>
    </w:p>
    <w:p w14:paraId="5E7F6042" w14:textId="77777777" w:rsidR="00F52350" w:rsidRDefault="00F52350">
      <w:pPr>
        <w:widowControl w:val="0"/>
        <w:spacing w:after="0" w:line="276" w:lineRule="auto"/>
        <w:jc w:val="both"/>
        <w:rPr>
          <w:rFonts w:ascii="Trebuchet MS" w:hAnsi="Trebuchet MS" w:cs="Times New Roman"/>
          <w:b/>
          <w:sz w:val="24"/>
          <w:szCs w:val="24"/>
        </w:rPr>
        <w:sectPr w:rsidR="00F52350">
          <w:headerReference w:type="default" r:id="rId20"/>
          <w:footerReference w:type="default" r:id="rId21"/>
          <w:pgSz w:w="16838" w:h="11906" w:orient="landscape"/>
          <w:pgMar w:top="851" w:right="851" w:bottom="851" w:left="851" w:header="709" w:footer="709" w:gutter="0"/>
          <w:cols w:space="720"/>
          <w:formProt w:val="0"/>
          <w:docGrid w:linePitch="360" w:charSpace="4096"/>
        </w:sectPr>
      </w:pPr>
    </w:p>
    <w:p w14:paraId="579CA322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26" w:name="_Toc72355268"/>
      <w:r>
        <w:rPr>
          <w:rFonts w:ascii="Trebuchet MS" w:hAnsi="Trebuchet MS" w:cs="Times New Roman"/>
          <w:b/>
        </w:rPr>
        <w:lastRenderedPageBreak/>
        <w:t>Описание форм проектов</w:t>
      </w:r>
      <w:bookmarkEnd w:id="26"/>
    </w:p>
    <w:p w14:paraId="2F2B436B" w14:textId="77777777" w:rsidR="00F52350" w:rsidRDefault="00000000">
      <w:pPr>
        <w:spacing w:after="0" w:line="276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Классификация инвестиционных проектов представлена в таблице 6.2.1. и 6.2.2.</w:t>
      </w:r>
    </w:p>
    <w:p w14:paraId="29C62136" w14:textId="77777777" w:rsidR="00F52350" w:rsidRDefault="00000000">
      <w:pPr>
        <w:spacing w:after="0" w:line="276" w:lineRule="auto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Таблица 6.2.1 - Классификация предлагаемых инвестиционных проектов в сфере электроснабжения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85"/>
        <w:gridCol w:w="3773"/>
        <w:gridCol w:w="2868"/>
      </w:tblGrid>
      <w:tr w:rsidR="00F52350" w14:paraId="26AE8CA0" w14:textId="77777777">
        <w:trPr>
          <w:trHeight w:val="2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30F4D71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3BEBF88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Замещение (обновление) электрической сети/повышение экономической эффективности (мероприятия,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66AA19D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</w:tr>
      <w:tr w:rsidR="00F52350" w14:paraId="12FC317C" w14:textId="77777777">
        <w:trPr>
          <w:trHeight w:val="20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155941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Система электроснабжения</w:t>
            </w:r>
          </w:p>
          <w:p w14:paraId="1B1F188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61588DC7" w14:textId="77777777">
        <w:trPr>
          <w:trHeight w:val="2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17FE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Реконструкция ВЛ 0,4кВ с заменой опор, провода д. Крутцы Меленковский район (6,248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631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078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32D9792C" w14:textId="77777777">
        <w:trPr>
          <w:trHeight w:val="2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851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Реконструкция ВЛ 0,4кВ с заменой опор, провода д. Лехтово от КТП № 1, 2, 291 Меленковский район (6,93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F9E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729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46E46382" w14:textId="77777777">
        <w:trPr>
          <w:trHeight w:val="2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6BEB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ВЛ 1005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 с заменой опор и провода Меленковский р-н (протяженность 0,5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F58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301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412FA87C" w14:textId="77777777">
        <w:trPr>
          <w:trHeight w:val="2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5B0D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ВЛ 1002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 с заменой опор и провода Меленковский р-н (протяженность 3,84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DFF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8D5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27C0C26C" w14:textId="77777777">
        <w:trPr>
          <w:trHeight w:val="2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8160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ВЛ 1003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 с заменой опор и провода Меленковский р-н (протяженность 5,4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220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64C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3C878C43" w14:textId="77777777">
        <w:trPr>
          <w:trHeight w:val="2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7AAF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ВЛ 1004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 с заменой опор и провода Меленковский р-н (протяженность 1,96 км)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501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2A0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5CAD2393" w14:textId="77777777">
        <w:trPr>
          <w:trHeight w:val="2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BCE2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Реконструкция системы видеонаблюдения и ограждения ПС 35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Кулаки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FC1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33C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793AB203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5BCC27B5" w14:textId="77777777" w:rsidR="00F52350" w:rsidRDefault="00000000">
      <w:pPr>
        <w:spacing w:after="0" w:line="276" w:lineRule="auto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Таблица 6.2.2. - Классификация предлагаемых инвестиционных проектов в сфере тепло-, газо-, водоснабжения, водоотведения и системы обращения отходов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13"/>
        <w:gridCol w:w="1960"/>
        <w:gridCol w:w="1953"/>
        <w:gridCol w:w="1633"/>
        <w:gridCol w:w="1731"/>
        <w:gridCol w:w="1736"/>
      </w:tblGrid>
      <w:tr w:rsidR="00F52350" w14:paraId="3EE51E2E" w14:textId="77777777">
        <w:trPr>
          <w:trHeight w:val="20"/>
          <w:tblHeader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421C261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4CEE2A4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Обеспечение текущей деятельности, в том числе развитие информационной инфраструктуры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67D9C60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Обеспечение надежности и бесперебойности систем коммунальной инфраструктуры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288EF6A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Нацеленные на присоединение новых потребителей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0F982A2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Обеспечивающие выполнение экологических требований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</w:tcPr>
          <w:p w14:paraId="5B96AFD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Обеспечивающие снижение потребления энергетических ресурсов</w:t>
            </w:r>
          </w:p>
        </w:tc>
      </w:tr>
      <w:tr w:rsidR="00F52350" w14:paraId="48B7FBF9" w14:textId="77777777">
        <w:trPr>
          <w:trHeight w:val="20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C3985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Системы водоснабжения</w:t>
            </w:r>
          </w:p>
        </w:tc>
      </w:tr>
      <w:tr w:rsidR="00F52350" w14:paraId="71DFA835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6C7A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Замена скважинного насоса на скважине №1, деревня Лехтово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0692D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A98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588DF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C283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F586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2786023E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E0F5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Строительство станции водоочистки на скважине №2, деревня Лехтово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6D977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887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E109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F08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F5BEA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74634AAB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BD05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Строительство павильона над скважиной №2 д. Осинки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0410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BB8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9D13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AE46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9CFB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1104BD6C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6734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ПСД на строительство наружных сетей с водозаборным сооружением село Илькино Меленковского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7EAB8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4A7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9FB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5DDE1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DCB1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15E037B3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9513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СМР - Строительство наружных сетей с водозаборным сооружением село Илькино Меленковского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AE6A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512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2F5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F2B4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CF00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52DBD2C4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8B21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ПСД на строительство наружных сетей с водозаборным сооружением 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lastRenderedPageBreak/>
              <w:t>деревня Кулаки Меленковского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762E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9F2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3D1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D3FF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B32E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4E19AACB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9669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СМР - Строительство наружных сетей с водозаборным сооружением деревня Кулаки Меленковского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41D33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0C4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2A4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D087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A7DD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5A783177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0EEE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Строительство Наружных сетей водоснабжения с водозаборным сооружением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д.Крутцы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 Меленковского района Владимирской области (Незавершенное производство)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B8A7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C8E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456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46354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3380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57C1946A" w14:textId="77777777">
        <w:trPr>
          <w:trHeight w:val="20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0E82E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Системы водоотведения</w:t>
            </w:r>
          </w:p>
        </w:tc>
      </w:tr>
      <w:tr w:rsidR="00F52350" w14:paraId="6E2044E8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89F0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Строительство очистных сооружений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с.Илькино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 Меленковского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3977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F9C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B5F5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757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50151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1837BD81" w14:textId="77777777">
        <w:trPr>
          <w:trHeight w:val="20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00793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Сбор, сортировка и транспортировка ТКО</w:t>
            </w:r>
          </w:p>
        </w:tc>
      </w:tr>
      <w:tr w:rsidR="00F52350" w14:paraId="40CBD14F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B503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Уборка несанкционированных свалок, сбор и вывоз бытовых отходов мусора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601F0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49D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E043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50C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9D4F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1625A861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ABEC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 xml:space="preserve">Обустройство площадок накопления твердых коммунальных отходов в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дд.Крутцы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, Лехтово, Кулаки, Двойново Меленковского района (20 площадок, 60 контейнера)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56FF9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8B3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B463B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F93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253CC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7E76287F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610A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Создание и обустройство площадок накопления твердых коммунальных отходов в населенных пунктах муниципального образования Илькинское Меленковского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C8145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F63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DF7D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0A9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7C10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52350" w14:paraId="1753B33F" w14:textId="77777777">
        <w:trPr>
          <w:trHeight w:val="20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FC9E5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Система газоснабжения</w:t>
            </w:r>
          </w:p>
        </w:tc>
      </w:tr>
      <w:tr w:rsidR="00F52350" w14:paraId="6D811833" w14:textId="77777777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357B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ru-RU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газификации жилых домов д. Мильна Меленковского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06EFF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F1922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134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37FA6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4F7BE" w14:textId="77777777" w:rsidR="00F52350" w:rsidRDefault="00F5235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C8A571D" w14:textId="77777777" w:rsidR="00F52350" w:rsidRDefault="00F52350">
      <w:pPr>
        <w:spacing w:before="120" w:after="0" w:line="276" w:lineRule="auto"/>
        <w:jc w:val="both"/>
        <w:rPr>
          <w:rFonts w:ascii="Trebuchet MS" w:hAnsi="Trebuchet MS" w:cs="Times New Roman"/>
        </w:rPr>
      </w:pPr>
    </w:p>
    <w:p w14:paraId="323CAD4E" w14:textId="77777777" w:rsidR="00F52350" w:rsidRDefault="00000000">
      <w:pPr>
        <w:spacing w:before="120" w:after="0" w:line="276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Выводы:</w:t>
      </w:r>
    </w:p>
    <w:p w14:paraId="5CD164E6" w14:textId="77777777" w:rsidR="00F52350" w:rsidRDefault="00000000">
      <w:pPr>
        <w:pStyle w:val="affffe"/>
        <w:spacing w:line="276" w:lineRule="auto"/>
        <w:ind w:firstLine="567"/>
        <w:rPr>
          <w:rFonts w:ascii="Trebuchet MS" w:hAnsi="Trebuchet MS"/>
          <w:sz w:val="22"/>
          <w:szCs w:val="22"/>
          <w:lang w:eastAsia="ru-RU"/>
        </w:rPr>
      </w:pPr>
      <w:r>
        <w:rPr>
          <w:rFonts w:ascii="Trebuchet MS" w:hAnsi="Trebuchet MS"/>
          <w:sz w:val="22"/>
          <w:szCs w:val="22"/>
          <w:lang w:eastAsia="ru-RU"/>
        </w:rPr>
        <w:t>1. Преимущественно присоединение новых потребителей на территории муниципального образования планируется к системе газоснабжения и водоснабжения;</w:t>
      </w:r>
    </w:p>
    <w:p w14:paraId="6818A40B" w14:textId="77777777" w:rsidR="00F52350" w:rsidRDefault="00000000">
      <w:pPr>
        <w:pStyle w:val="affffe"/>
        <w:spacing w:line="276" w:lineRule="auto"/>
        <w:ind w:firstLine="567"/>
        <w:rPr>
          <w:rFonts w:ascii="Trebuchet MS" w:hAnsi="Trebuchet MS"/>
          <w:sz w:val="22"/>
          <w:szCs w:val="22"/>
          <w:lang w:eastAsia="ru-RU"/>
        </w:rPr>
      </w:pPr>
      <w:r>
        <w:rPr>
          <w:rFonts w:ascii="Trebuchet MS" w:hAnsi="Trebuchet MS"/>
          <w:sz w:val="22"/>
          <w:szCs w:val="22"/>
          <w:lang w:eastAsia="ru-RU"/>
        </w:rPr>
        <w:t xml:space="preserve">2. Практически все предлагаемые проекты предполагают обеспечение роста надежности </w:t>
      </w:r>
      <w:proofErr w:type="spellStart"/>
      <w:r>
        <w:rPr>
          <w:rFonts w:ascii="Trebuchet MS" w:hAnsi="Trebuchet MS"/>
          <w:sz w:val="22"/>
          <w:szCs w:val="22"/>
          <w:lang w:eastAsia="ru-RU"/>
        </w:rPr>
        <w:t>ресурсоснабжения</w:t>
      </w:r>
      <w:proofErr w:type="spellEnd"/>
      <w:r>
        <w:rPr>
          <w:rFonts w:ascii="Trebuchet MS" w:hAnsi="Trebuchet MS"/>
          <w:sz w:val="22"/>
          <w:szCs w:val="22"/>
          <w:lang w:eastAsia="ru-RU"/>
        </w:rPr>
        <w:t>;</w:t>
      </w:r>
    </w:p>
    <w:p w14:paraId="145A27B2" w14:textId="77777777" w:rsidR="00F52350" w:rsidRDefault="00000000">
      <w:pPr>
        <w:pStyle w:val="affffe"/>
        <w:spacing w:line="276" w:lineRule="auto"/>
        <w:ind w:firstLine="567"/>
        <w:rPr>
          <w:rFonts w:ascii="Trebuchet MS" w:hAnsi="Trebuchet MS"/>
          <w:sz w:val="22"/>
          <w:szCs w:val="22"/>
          <w:lang w:eastAsia="ru-RU"/>
        </w:rPr>
        <w:sectPr w:rsidR="00F52350">
          <w:headerReference w:type="default" r:id="rId22"/>
          <w:footerReference w:type="default" r:id="rId23"/>
          <w:pgSz w:w="16838" w:h="11906" w:orient="landscape"/>
          <w:pgMar w:top="1134" w:right="851" w:bottom="567" w:left="851" w:header="567" w:footer="454" w:gutter="0"/>
          <w:cols w:space="720"/>
          <w:formProt w:val="0"/>
          <w:docGrid w:linePitch="360" w:charSpace="4096"/>
        </w:sectPr>
      </w:pPr>
      <w:r>
        <w:rPr>
          <w:rFonts w:ascii="Trebuchet MS" w:hAnsi="Trebuchet MS"/>
          <w:sz w:val="22"/>
          <w:szCs w:val="22"/>
          <w:lang w:eastAsia="ru-RU"/>
        </w:rPr>
        <w:t>3. Отдельные проекты обеспечивают выполнение экологических требований.</w:t>
      </w:r>
    </w:p>
    <w:p w14:paraId="61B18824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27" w:name="_Toc72355269"/>
      <w:r>
        <w:rPr>
          <w:rFonts w:ascii="Trebuchet MS" w:hAnsi="Trebuchet MS" w:cs="Times New Roman"/>
          <w:b/>
        </w:rPr>
        <w:lastRenderedPageBreak/>
        <w:t>Динамика уровней тарифов, платы за подключение на весь период разработки программы</w:t>
      </w:r>
      <w:bookmarkEnd w:id="27"/>
    </w:p>
    <w:p w14:paraId="72C0BAEC" w14:textId="77777777" w:rsidR="00F52350" w:rsidRDefault="00000000">
      <w:pPr>
        <w:pStyle w:val="affffe"/>
        <w:spacing w:line="276" w:lineRule="auto"/>
        <w:ind w:firstLine="567"/>
        <w:rPr>
          <w:rFonts w:ascii="Trebuchet MS" w:hAnsi="Trebuchet MS"/>
          <w:sz w:val="22"/>
          <w:szCs w:val="22"/>
          <w:lang w:eastAsia="ru-RU"/>
        </w:rPr>
      </w:pPr>
      <w:r>
        <w:rPr>
          <w:rFonts w:ascii="Trebuchet MS" w:hAnsi="Trebuchet MS"/>
          <w:sz w:val="22"/>
          <w:szCs w:val="22"/>
          <w:lang w:eastAsia="ru-RU"/>
        </w:rPr>
        <w:t>Индексация тарифов на коммунальные ресурсы осуществлялась на основе Основных параметров сценарных условий прогноза социально-экономического развития Российской Федерации на 2023 год и на плановый период 2024 и 2025 годов.</w:t>
      </w:r>
    </w:p>
    <w:p w14:paraId="66CFD483" w14:textId="77777777" w:rsidR="00F52350" w:rsidRDefault="00000000">
      <w:pPr>
        <w:pStyle w:val="affffe"/>
        <w:spacing w:line="276" w:lineRule="auto"/>
        <w:ind w:firstLine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Таблица 6.3 - Значения индексов изменения цен по годам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</w:p>
    <w:tbl>
      <w:tblPr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1127"/>
        <w:gridCol w:w="1127"/>
        <w:gridCol w:w="1126"/>
        <w:gridCol w:w="1127"/>
        <w:gridCol w:w="1127"/>
      </w:tblGrid>
      <w:tr w:rsidR="00F52350" w14:paraId="06B57265" w14:textId="77777777">
        <w:trPr>
          <w:trHeight w:val="20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E188B44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EA39C34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05AC2AF8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38F928C9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99E85CE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180010E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2026-2031 гг.</w:t>
            </w:r>
          </w:p>
        </w:tc>
      </w:tr>
      <w:tr w:rsidR="00F52350" w14:paraId="2CC56ED8" w14:textId="77777777">
        <w:trPr>
          <w:trHeight w:val="20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4D47" w14:textId="77777777" w:rsidR="00F52350" w:rsidRDefault="00000000">
            <w:pPr>
              <w:widowControl w:val="0"/>
              <w:spacing w:after="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8CA9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117,5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1095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106,1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C7CC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104,0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A245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104,0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FDA5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104,0</w:t>
            </w:r>
          </w:p>
        </w:tc>
      </w:tr>
      <w:tr w:rsidR="00F52350" w14:paraId="1D9007D0" w14:textId="77777777">
        <w:trPr>
          <w:trHeight w:val="20"/>
          <w:jc w:val="center"/>
        </w:trPr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2E62" w14:textId="77777777" w:rsidR="00F52350" w:rsidRDefault="00000000">
            <w:pPr>
              <w:widowControl w:val="0"/>
              <w:spacing w:after="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Среднемесячная начисленная</w:t>
            </w:r>
          </w:p>
          <w:p w14:paraId="2C123E3E" w14:textId="77777777" w:rsidR="00F52350" w:rsidRDefault="00000000">
            <w:pPr>
              <w:widowControl w:val="0"/>
              <w:spacing w:after="0" w:line="276" w:lineRule="auto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заработная плата работников организаций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AA5CA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112,1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72B59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109,9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6BD90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107,7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31B0C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106,5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17E1D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106,5</w:t>
            </w:r>
          </w:p>
        </w:tc>
      </w:tr>
      <w:tr w:rsidR="00F52350" w14:paraId="2B025371" w14:textId="77777777">
        <w:trPr>
          <w:trHeight w:val="20"/>
          <w:jc w:val="center"/>
        </w:trPr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71E8" w14:textId="77777777" w:rsidR="00F52350" w:rsidRDefault="00000000">
            <w:pPr>
              <w:widowControl w:val="0"/>
              <w:spacing w:after="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Совокупный платеж граждан за коммунальные услуги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A5BA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9F3F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0316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104,0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3C9B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104,0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42E971" w14:textId="77777777" w:rsidR="00F52350" w:rsidRDefault="00000000">
            <w:pPr>
              <w:widowControl w:val="0"/>
              <w:spacing w:after="0"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104,0</w:t>
            </w:r>
            <w:bookmarkStart w:id="28" w:name="_Hlk113453081"/>
            <w:bookmarkStart w:id="29" w:name="_Ref299383000"/>
            <w:bookmarkEnd w:id="28"/>
            <w:bookmarkEnd w:id="29"/>
          </w:p>
        </w:tc>
      </w:tr>
    </w:tbl>
    <w:p w14:paraId="1347E328" w14:textId="77777777" w:rsidR="00F52350" w:rsidRDefault="00F52350">
      <w:pPr>
        <w:spacing w:after="0" w:line="276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47E2257C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30" w:name="_Toc72355270"/>
      <w:r>
        <w:rPr>
          <w:rFonts w:ascii="Trebuchet MS" w:hAnsi="Trebuchet MS" w:cs="Times New Roman"/>
          <w:b/>
        </w:rPr>
        <w:t>Проверка доступности тарифов на коммунальные услуги</w:t>
      </w:r>
      <w:bookmarkEnd w:id="30"/>
    </w:p>
    <w:p w14:paraId="49C4E97A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Данный раздел содержит 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коммунальных услуг. </w:t>
      </w:r>
    </w:p>
    <w:p w14:paraId="223DC896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Основой прогноза являются прогнозные оценки о размерах среднедушевых доходов населения. Прогнозный размер доходов оценивался исходя из прогнозной динамики заработной платы и пенсий, а также иных социальных выплат населению, предусмотренных действующим законодательством (без учета льгот).</w:t>
      </w:r>
    </w:p>
    <w:p w14:paraId="3744DF1C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При расчете совокупного платежа на оплату населением коммунальных ресурсов учитывались следующие нормы потребления:</w:t>
      </w:r>
    </w:p>
    <w:p w14:paraId="68300CFC" w14:textId="77777777" w:rsidR="00F52350" w:rsidRDefault="00000000">
      <w:pPr>
        <w:numPr>
          <w:ilvl w:val="0"/>
          <w:numId w:val="26"/>
        </w:numPr>
        <w:spacing w:after="0" w:line="276" w:lineRule="auto"/>
        <w:ind w:left="714" w:right="4400" w:hanging="357"/>
        <w:jc w:val="both"/>
        <w:rPr>
          <w:rFonts w:ascii="Trebuchet MS" w:eastAsia="Times New Roman" w:hAnsi="Trebuchet MS" w:cs="Arial"/>
          <w:lang w:eastAsia="ru-RU"/>
        </w:rPr>
      </w:pPr>
      <w:r>
        <w:rPr>
          <w:rFonts w:ascii="Trebuchet MS" w:eastAsia="Times New Roman" w:hAnsi="Trebuchet MS" w:cs="Arial"/>
          <w:lang w:eastAsia="ru-RU"/>
        </w:rPr>
        <w:t>Электроэнергия – 100 кВт*ч в месяц;</w:t>
      </w:r>
    </w:p>
    <w:p w14:paraId="166F1B42" w14:textId="77777777" w:rsidR="00F52350" w:rsidRDefault="00000000">
      <w:pPr>
        <w:numPr>
          <w:ilvl w:val="0"/>
          <w:numId w:val="26"/>
        </w:numPr>
        <w:spacing w:after="0" w:line="276" w:lineRule="auto"/>
        <w:ind w:left="714" w:right="4400" w:hanging="357"/>
        <w:jc w:val="both"/>
        <w:rPr>
          <w:rFonts w:ascii="Trebuchet MS" w:eastAsia="Times New Roman" w:hAnsi="Trebuchet MS" w:cs="Arial"/>
          <w:lang w:eastAsia="ru-RU"/>
        </w:rPr>
      </w:pPr>
      <w:r>
        <w:rPr>
          <w:rFonts w:ascii="Trebuchet MS" w:eastAsia="Times New Roman" w:hAnsi="Trebuchet MS" w:cs="Arial"/>
          <w:lang w:eastAsia="ru-RU"/>
        </w:rPr>
        <w:t xml:space="preserve">Холодная вода – 7,36 куб.м./чел в месяц; </w:t>
      </w:r>
    </w:p>
    <w:p w14:paraId="3F75622F" w14:textId="77777777" w:rsidR="00F52350" w:rsidRDefault="00000000">
      <w:pPr>
        <w:numPr>
          <w:ilvl w:val="0"/>
          <w:numId w:val="26"/>
        </w:numPr>
        <w:spacing w:after="0" w:line="276" w:lineRule="auto"/>
        <w:ind w:left="714" w:right="3542" w:hanging="357"/>
        <w:jc w:val="both"/>
        <w:rPr>
          <w:rFonts w:ascii="Trebuchet MS" w:eastAsia="Times New Roman" w:hAnsi="Trebuchet MS" w:cs="Arial"/>
          <w:lang w:eastAsia="ru-RU"/>
        </w:rPr>
      </w:pPr>
      <w:r>
        <w:rPr>
          <w:rFonts w:ascii="Trebuchet MS" w:eastAsia="Times New Roman" w:hAnsi="Trebuchet MS" w:cs="Arial"/>
          <w:lang w:eastAsia="ru-RU"/>
        </w:rPr>
        <w:t xml:space="preserve">Водоотведение – 7,36 куб.м./чел в месяц; </w:t>
      </w:r>
    </w:p>
    <w:p w14:paraId="15446930" w14:textId="77777777" w:rsidR="00F52350" w:rsidRDefault="00000000">
      <w:pPr>
        <w:numPr>
          <w:ilvl w:val="0"/>
          <w:numId w:val="26"/>
        </w:numPr>
        <w:spacing w:after="0" w:line="276" w:lineRule="auto"/>
        <w:ind w:left="714" w:right="4400" w:hanging="357"/>
        <w:jc w:val="both"/>
        <w:rPr>
          <w:rFonts w:ascii="Trebuchet MS" w:eastAsia="Times New Roman" w:hAnsi="Trebuchet MS" w:cs="Arial"/>
          <w:lang w:eastAsia="ru-RU"/>
        </w:rPr>
      </w:pPr>
      <w:r>
        <w:rPr>
          <w:rFonts w:ascii="Trebuchet MS" w:eastAsia="Times New Roman" w:hAnsi="Trebuchet MS" w:cs="Arial"/>
          <w:lang w:eastAsia="ru-RU"/>
        </w:rPr>
        <w:t>Жилая норма 30,7 кв.м./чел;</w:t>
      </w:r>
    </w:p>
    <w:p w14:paraId="7C840E2E" w14:textId="77777777" w:rsidR="00F52350" w:rsidRDefault="00000000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rebuchet MS" w:eastAsia="Times New Roman" w:hAnsi="Trebuchet MS" w:cs="Arial"/>
          <w:lang w:eastAsia="ru-RU"/>
        </w:rPr>
      </w:pPr>
      <w:r>
        <w:rPr>
          <w:rFonts w:ascii="Trebuchet MS" w:eastAsia="Times New Roman" w:hAnsi="Trebuchet MS" w:cs="Arial"/>
          <w:lang w:eastAsia="ru-RU"/>
        </w:rPr>
        <w:t>Расход газа для приготовления пищи и подогрев воды 15,5 м</w:t>
      </w:r>
      <w:r>
        <w:rPr>
          <w:rFonts w:ascii="Trebuchet MS" w:eastAsia="Times New Roman" w:hAnsi="Trebuchet MS" w:cs="Arial"/>
          <w:vertAlign w:val="superscript"/>
          <w:lang w:eastAsia="ru-RU"/>
        </w:rPr>
        <w:t>3</w:t>
      </w:r>
      <w:r>
        <w:rPr>
          <w:rFonts w:ascii="Trebuchet MS" w:eastAsia="Times New Roman" w:hAnsi="Trebuchet MS" w:cs="Arial"/>
          <w:lang w:eastAsia="ru-RU"/>
        </w:rPr>
        <w:t xml:space="preserve">/чел в месяц; </w:t>
      </w:r>
    </w:p>
    <w:p w14:paraId="7121004E" w14:textId="77777777" w:rsidR="00F52350" w:rsidRDefault="00000000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rebuchet MS" w:eastAsia="Times New Roman" w:hAnsi="Trebuchet MS" w:cs="Arial"/>
          <w:lang w:eastAsia="ru-RU"/>
        </w:rPr>
      </w:pPr>
      <w:r>
        <w:rPr>
          <w:rFonts w:ascii="Trebuchet MS" w:eastAsia="Times New Roman" w:hAnsi="Trebuchet MS" w:cs="Arial"/>
          <w:lang w:eastAsia="ru-RU"/>
        </w:rPr>
        <w:t>Расход газа для отопления жилых помещений 8 м</w:t>
      </w:r>
      <w:r>
        <w:rPr>
          <w:rFonts w:ascii="Trebuchet MS" w:eastAsia="Times New Roman" w:hAnsi="Trebuchet MS" w:cs="Arial"/>
          <w:vertAlign w:val="superscript"/>
          <w:lang w:eastAsia="ru-RU"/>
        </w:rPr>
        <w:t>3</w:t>
      </w:r>
      <w:r>
        <w:rPr>
          <w:rFonts w:ascii="Trebuchet MS" w:eastAsia="Times New Roman" w:hAnsi="Trebuchet MS" w:cs="Arial"/>
          <w:lang w:eastAsia="ru-RU"/>
        </w:rPr>
        <w:t>/</w:t>
      </w:r>
      <w:proofErr w:type="gramStart"/>
      <w:r>
        <w:rPr>
          <w:rFonts w:ascii="Trebuchet MS" w:eastAsia="Times New Roman" w:hAnsi="Trebuchet MS" w:cs="Arial"/>
          <w:lang w:eastAsia="ru-RU"/>
        </w:rPr>
        <w:t>кв.м</w:t>
      </w:r>
      <w:proofErr w:type="gramEnd"/>
      <w:r>
        <w:rPr>
          <w:rFonts w:ascii="Trebuchet MS" w:eastAsia="Times New Roman" w:hAnsi="Trebuchet MS" w:cs="Arial"/>
          <w:lang w:eastAsia="ru-RU"/>
        </w:rPr>
        <w:t xml:space="preserve"> площади в месяц; </w:t>
      </w:r>
    </w:p>
    <w:p w14:paraId="1A15AB72" w14:textId="77777777" w:rsidR="00F52350" w:rsidRDefault="00000000">
      <w:pPr>
        <w:numPr>
          <w:ilvl w:val="0"/>
          <w:numId w:val="26"/>
        </w:numPr>
        <w:spacing w:after="0" w:line="276" w:lineRule="auto"/>
        <w:ind w:left="714" w:right="4400" w:hanging="357"/>
        <w:jc w:val="both"/>
        <w:rPr>
          <w:rFonts w:ascii="Trebuchet MS" w:eastAsia="Times New Roman" w:hAnsi="Trebuchet MS" w:cs="Arial"/>
          <w:lang w:eastAsia="ru-RU"/>
        </w:rPr>
      </w:pPr>
      <w:r>
        <w:rPr>
          <w:rFonts w:ascii="Trebuchet MS" w:eastAsia="Times New Roman" w:hAnsi="Trebuchet MS" w:cs="Arial"/>
          <w:lang w:eastAsia="ru-RU"/>
        </w:rPr>
        <w:t>Обращение с ТКО 0,19 м</w:t>
      </w:r>
      <w:r>
        <w:rPr>
          <w:rFonts w:ascii="Trebuchet MS" w:eastAsia="Times New Roman" w:hAnsi="Trebuchet MS" w:cs="Arial"/>
          <w:vertAlign w:val="superscript"/>
          <w:lang w:eastAsia="ru-RU"/>
        </w:rPr>
        <w:t>3</w:t>
      </w:r>
      <w:r>
        <w:rPr>
          <w:rFonts w:ascii="Trebuchet MS" w:eastAsia="Times New Roman" w:hAnsi="Trebuchet MS" w:cs="Arial"/>
          <w:lang w:eastAsia="ru-RU"/>
        </w:rPr>
        <w:t>/чел в месяц.</w:t>
      </w:r>
      <w:bookmarkStart w:id="31" w:name="_Hlk74083995"/>
      <w:bookmarkStart w:id="32" w:name="_Hlk113392010"/>
      <w:bookmarkEnd w:id="31"/>
      <w:bookmarkEnd w:id="32"/>
    </w:p>
    <w:p w14:paraId="4C5EF8AC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Предельная доля расходов на коммунальные услуги собственных средств населения, получающего дотации, не должна превышать 20% от получаемого дохода.</w:t>
      </w:r>
    </w:p>
    <w:p w14:paraId="7276CA87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Расчет прогнозного совокупного платежа населения муниципального образования Илькинское за коммунальные ресурсы определяется на основе прогноза спроса на коммунальные ресурсы, приведенном в Разделе 3 настоящего документа. Кроме того, прогнозный совокупный платеж населения за коммунальные ресурсы зависит от тарифов на оплату услуг, приведенных в Разделе 2 настоящего документа.</w:t>
      </w:r>
    </w:p>
    <w:p w14:paraId="52449A66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 таблице 16.2 Обосновывающих Материалов приведен анализ совокупного платежа населения муниципального образования Илькинское за коммунальные ресурсы на 2022 год. Совокупный расход на коммунальные услуги в месяц на человека с 1 июля 2022г. в муниципальном образовании Илькинское составляет 3 293,24 руб.</w:t>
      </w:r>
    </w:p>
    <w:p w14:paraId="2CE4108D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  <w:sectPr w:rsidR="00F52350">
          <w:headerReference w:type="default" r:id="rId24"/>
          <w:footerReference w:type="default" r:id="rId25"/>
          <w:pgSz w:w="11906" w:h="16838"/>
          <w:pgMar w:top="1134" w:right="851" w:bottom="1134" w:left="1134" w:header="709" w:footer="709" w:gutter="0"/>
          <w:cols w:space="720"/>
          <w:formProt w:val="0"/>
          <w:docGrid w:linePitch="360" w:charSpace="4096"/>
        </w:sectPr>
      </w:pPr>
      <w:r>
        <w:rPr>
          <w:rFonts w:ascii="Trebuchet MS" w:hAnsi="Trebuchet MS" w:cs="Times New Roman"/>
        </w:rPr>
        <w:t xml:space="preserve">Сопоставление прогнозного совокупного платежа населения за коммунальные ресурсы с прогнозами доходов населения отражено в таблице 6.4. </w:t>
      </w:r>
    </w:p>
    <w:p w14:paraId="445BAE5D" w14:textId="77777777" w:rsidR="00F52350" w:rsidRDefault="00000000">
      <w:pPr>
        <w:spacing w:after="0" w:line="276" w:lineRule="auto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lastRenderedPageBreak/>
        <w:t>Таблица 6.4 - Сопоставление прогнозного совокупного платежа населения за коммунальные ресурсы с прогнозами доходов населения</w:t>
      </w:r>
    </w:p>
    <w:tbl>
      <w:tblPr>
        <w:tblW w:w="15070" w:type="dxa"/>
        <w:tblLayout w:type="fixed"/>
        <w:tblLook w:val="04A0" w:firstRow="1" w:lastRow="0" w:firstColumn="1" w:lastColumn="0" w:noHBand="0" w:noVBand="1"/>
      </w:tblPr>
      <w:tblGrid>
        <w:gridCol w:w="2519"/>
        <w:gridCol w:w="1134"/>
        <w:gridCol w:w="1037"/>
        <w:gridCol w:w="1039"/>
        <w:gridCol w:w="1036"/>
        <w:gridCol w:w="1039"/>
        <w:gridCol w:w="1038"/>
        <w:gridCol w:w="1038"/>
        <w:gridCol w:w="1039"/>
        <w:gridCol w:w="1038"/>
        <w:gridCol w:w="1037"/>
        <w:gridCol w:w="1038"/>
        <w:gridCol w:w="1038"/>
      </w:tblGrid>
      <w:tr w:rsidR="00F52350" w14:paraId="5D56506F" w14:textId="77777777">
        <w:trPr>
          <w:trHeight w:val="20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0C3D080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1C69605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417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11A0B54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Календарный год</w:t>
            </w:r>
          </w:p>
        </w:tc>
      </w:tr>
      <w:tr w:rsidR="00F52350" w14:paraId="28BF2563" w14:textId="77777777">
        <w:trPr>
          <w:trHeight w:val="20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899A6" w14:textId="77777777" w:rsidR="00F52350" w:rsidRDefault="00F5235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B61A8" w14:textId="77777777" w:rsidR="00F52350" w:rsidRDefault="00F5235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14AE102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74AF2CE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7F5B116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63B79B1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15C6D41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07C382C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727CA88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335AA25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3712557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5564C39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CFF99"/>
            <w:vAlign w:val="center"/>
          </w:tcPr>
          <w:p w14:paraId="15B0552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F52350" w14:paraId="5F117B1A" w14:textId="77777777">
        <w:trPr>
          <w:trHeight w:val="20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A229A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Совокупный платеж населения за коммунальные ресурсы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4D6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51F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3 293,24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547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3 490,84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29B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3 630,47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E17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3 775,69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A03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3 926,72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663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4 083,79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94E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4 247,14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751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4 417,02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503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4 593,70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208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4 777,45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A1A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4 968,55</w:t>
            </w:r>
          </w:p>
        </w:tc>
      </w:tr>
      <w:tr w:rsidR="00F52350" w14:paraId="0F0B95CC" w14:textId="77777777">
        <w:trPr>
          <w:trHeight w:val="20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C82D1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Среднедушевые доходы населения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54C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5F3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34 020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429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37 388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3A6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40 267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46F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42 884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C7B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D55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46 384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ACF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48 239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609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50 168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157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52 175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27D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54 262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F9A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56 433</w:t>
            </w:r>
          </w:p>
        </w:tc>
      </w:tr>
      <w:tr w:rsidR="00F52350" w14:paraId="6ADACCF7" w14:textId="77777777">
        <w:trPr>
          <w:trHeight w:val="20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E7EF0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Доля расходов за коммунальные услуги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902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451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9,68%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3E9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9,34%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93D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9,02%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DA3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F8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187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1AD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92B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193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B0BC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8,80%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1C2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8,80%</w:t>
            </w:r>
          </w:p>
        </w:tc>
      </w:tr>
      <w:tr w:rsidR="00F52350" w14:paraId="4F0D0B49" w14:textId="77777777">
        <w:trPr>
          <w:trHeight w:val="20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61BA9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Прожиточный минимум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0D05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3E80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13 501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8B7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14 176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363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14 412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D256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16 005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139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16 805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8CB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17 646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B11B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18 528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18D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19 454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0878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20 427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94D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21 448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231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22 521</w:t>
            </w:r>
          </w:p>
        </w:tc>
      </w:tr>
      <w:tr w:rsidR="00F52350" w14:paraId="042E3CC6" w14:textId="77777777">
        <w:trPr>
          <w:trHeight w:val="20"/>
        </w:trPr>
        <w:tc>
          <w:tcPr>
            <w:tcW w:w="2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6D8DE" w14:textId="77777777" w:rsidR="00F52350" w:rsidRDefault="00000000">
            <w:pPr>
              <w:widowControl w:val="0"/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Доля расходов за коммунальные услуги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A55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3179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24,39%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E45E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24,62%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DC31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25,19%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08C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23,59%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D234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23,37%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E90A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23,14%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D76F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22,92%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9D02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22,70%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2DD7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22,49%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8253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22,27%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6F3D" w14:textId="77777777" w:rsidR="00F52350" w:rsidRDefault="00000000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u-RU"/>
              </w:rPr>
              <w:t>22,06%</w:t>
            </w:r>
          </w:p>
        </w:tc>
      </w:tr>
    </w:tbl>
    <w:p w14:paraId="7CDE2196" w14:textId="77777777" w:rsidR="00F52350" w:rsidRDefault="00F52350">
      <w:pPr>
        <w:sectPr w:rsidR="00F52350">
          <w:headerReference w:type="default" r:id="rId26"/>
          <w:footerReference w:type="default" r:id="rId27"/>
          <w:pgSz w:w="16838" w:h="11906" w:orient="landscape"/>
          <w:pgMar w:top="851" w:right="851" w:bottom="1134" w:left="1134" w:header="709" w:footer="709" w:gutter="0"/>
          <w:cols w:space="720"/>
          <w:formProt w:val="0"/>
          <w:docGrid w:linePitch="360" w:charSpace="4096"/>
        </w:sectPr>
      </w:pPr>
    </w:p>
    <w:p w14:paraId="70BB7764" w14:textId="77777777" w:rsidR="00F52350" w:rsidRPr="00E62A05" w:rsidRDefault="00000000">
      <w:pPr>
        <w:pStyle w:val="affffc"/>
        <w:numPr>
          <w:ilvl w:val="0"/>
          <w:numId w:val="1"/>
        </w:numPr>
        <w:spacing w:after="0" w:line="276" w:lineRule="auto"/>
        <w:ind w:left="0" w:firstLine="709"/>
        <w:jc w:val="both"/>
        <w:outlineLvl w:val="0"/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</w:pPr>
      <w:bookmarkStart w:id="33" w:name="_Toc72355271"/>
      <w:r w:rsidRPr="00E62A05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lastRenderedPageBreak/>
        <w:t>Управление программой</w:t>
      </w:r>
      <w:bookmarkEnd w:id="33"/>
    </w:p>
    <w:p w14:paraId="62E039ED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34" w:name="_Toc72355272"/>
      <w:r>
        <w:rPr>
          <w:rFonts w:ascii="Trebuchet MS" w:hAnsi="Trebuchet MS" w:cs="Times New Roman"/>
          <w:b/>
        </w:rPr>
        <w:t>Ответственный за реализацию программы</w:t>
      </w:r>
      <w:bookmarkEnd w:id="34"/>
    </w:p>
    <w:p w14:paraId="4F1B2A04" w14:textId="49A1C3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Основным принципом реализации Программы является принцип сбалансированности интересов органов местного самоуправления муниципального образования Меленковского района,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>, предприятий и организаций различных форм собственности, принимающих участие в реализации мероприятий Программы. В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</w:t>
      </w:r>
    </w:p>
    <w:p w14:paraId="6027AB06" w14:textId="66D886C2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Ответственными за реализацию и исполнение программы комплексного развития являются Администрация Меленковского района, </w:t>
      </w:r>
      <w:r w:rsidR="00E62A05">
        <w:rPr>
          <w:rFonts w:ascii="Trebuchet MS" w:hAnsi="Trebuchet MS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>
        <w:rPr>
          <w:rFonts w:ascii="Trebuchet MS" w:hAnsi="Trebuchet MS" w:cs="Times New Roman"/>
        </w:rPr>
        <w:t>.</w:t>
      </w:r>
    </w:p>
    <w:p w14:paraId="6CD901A2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Наряду с органом государственной власти субъекта Российской Федерации Администрация муниципального образования Меленковского района осуществляет общий контроль (мониторинг)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14:paraId="5C2098BD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•</w:t>
      </w:r>
      <w:r>
        <w:rPr>
          <w:rFonts w:ascii="Trebuchet MS" w:hAnsi="Trebuchet MS" w:cs="Times New Roman"/>
        </w:rPr>
        <w:tab/>
        <w:t>разработку ежегодного плана мероприятий по реализации Программы с уточнением объемов и источников финансирования мероприятий;</w:t>
      </w:r>
    </w:p>
    <w:p w14:paraId="69907249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•</w:t>
      </w:r>
      <w:r>
        <w:rPr>
          <w:rFonts w:ascii="Trebuchet MS" w:hAnsi="Trebuchet MS" w:cs="Times New Roman"/>
        </w:rPr>
        <w:tab/>
        <w:t>контроль за реализацией программных мероприятий по срокам, содержанию, финансовым затратам и ресурсам;</w:t>
      </w:r>
    </w:p>
    <w:p w14:paraId="657D3C60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•</w:t>
      </w:r>
      <w:r>
        <w:rPr>
          <w:rFonts w:ascii="Trebuchet MS" w:hAnsi="Trebuchet MS" w:cs="Times New Roman"/>
        </w:rPr>
        <w:tab/>
        <w:t>методическое, информационное и организационное сопровождение работы по реализации комплекса программных мероприятий.</w:t>
      </w:r>
    </w:p>
    <w:p w14:paraId="10821142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68DCD768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bookmarkStart w:id="35" w:name="_Toc72355273"/>
      <w:r>
        <w:rPr>
          <w:rFonts w:ascii="Trebuchet MS" w:hAnsi="Trebuchet MS" w:cs="Times New Roman"/>
          <w:b/>
        </w:rPr>
        <w:t>План-график работ по реализации программы</w:t>
      </w:r>
      <w:bookmarkEnd w:id="35"/>
    </w:p>
    <w:p w14:paraId="7B40A717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План-график работ по реализации программы должен соответствовать плану реализации проектов, содержащемуся в Разделе 5 «Программа инвестиционных проектов, обеспечивающих достижение целевых показателей» настоящего документа.</w:t>
      </w:r>
    </w:p>
    <w:p w14:paraId="7A571649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План-график по организации работ, направленных на реализацию мероприятий программы, приведен в таблице 7.1.</w:t>
      </w:r>
    </w:p>
    <w:p w14:paraId="79FEF550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4515F593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Порядок предоставления отчетности по выполнению программы</w:t>
      </w:r>
    </w:p>
    <w:p w14:paraId="767AD773" w14:textId="77777777" w:rsidR="00F52350" w:rsidRDefault="0000000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Порядок предоставления отчетности по выполнению программы приведен в таблице 7.2.</w:t>
      </w:r>
    </w:p>
    <w:p w14:paraId="61A848D1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0FFE6573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2D86B95B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2481A3F7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1C7BEE49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597118CC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62D11F60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0BAD9AD7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1E19F257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6472AAFA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1E161B94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512CBFAD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3CC2318E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00F3E909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283FA695" w14:textId="77777777" w:rsidR="00F52350" w:rsidRDefault="00F52350">
      <w:pPr>
        <w:pStyle w:val="affffc"/>
        <w:spacing w:after="0" w:line="276" w:lineRule="auto"/>
        <w:ind w:left="0" w:firstLine="709"/>
        <w:jc w:val="both"/>
        <w:rPr>
          <w:rFonts w:ascii="Trebuchet MS" w:hAnsi="Trebuchet MS" w:cs="Times New Roman"/>
        </w:rPr>
      </w:pPr>
    </w:p>
    <w:p w14:paraId="2CE67155" w14:textId="77777777" w:rsidR="00F52350" w:rsidRDefault="00F52350">
      <w:pPr>
        <w:spacing w:after="0" w:line="276" w:lineRule="auto"/>
        <w:contextualSpacing/>
        <w:jc w:val="both"/>
        <w:rPr>
          <w:rFonts w:ascii="Trebuchet MS" w:hAnsi="Trebuchet MS" w:cs="Times New Roman"/>
        </w:rPr>
      </w:pPr>
    </w:p>
    <w:p w14:paraId="1F9688A2" w14:textId="77777777" w:rsidR="00F52350" w:rsidRDefault="00000000">
      <w:pPr>
        <w:spacing w:after="0" w:line="276" w:lineRule="auto"/>
        <w:contextualSpacing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Таблица 7.1 - План-график по организации работ</w:t>
      </w:r>
    </w:p>
    <w:tbl>
      <w:tblPr>
        <w:tblStyle w:val="affffffffe"/>
        <w:tblW w:w="9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916"/>
        <w:gridCol w:w="1992"/>
        <w:gridCol w:w="2721"/>
        <w:gridCol w:w="2801"/>
      </w:tblGrid>
      <w:tr w:rsidR="00F52350" w14:paraId="48FF557B" w14:textId="77777777">
        <w:trPr>
          <w:trHeight w:val="567"/>
          <w:tblHeader/>
        </w:trPr>
        <w:tc>
          <w:tcPr>
            <w:tcW w:w="486" w:type="dxa"/>
            <w:shd w:val="clear" w:color="auto" w:fill="CCFF99"/>
            <w:vAlign w:val="center"/>
          </w:tcPr>
          <w:p w14:paraId="6D047A44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</w:rPr>
              <w:t>№</w:t>
            </w:r>
          </w:p>
        </w:tc>
        <w:tc>
          <w:tcPr>
            <w:tcW w:w="1916" w:type="dxa"/>
            <w:shd w:val="clear" w:color="auto" w:fill="CCFF99"/>
            <w:vAlign w:val="center"/>
          </w:tcPr>
          <w:p w14:paraId="5FD368DE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</w:rPr>
              <w:t>Мероприятие по реализации программы</w:t>
            </w:r>
          </w:p>
        </w:tc>
        <w:tc>
          <w:tcPr>
            <w:tcW w:w="1992" w:type="dxa"/>
            <w:shd w:val="clear" w:color="auto" w:fill="CCFF99"/>
            <w:vAlign w:val="center"/>
          </w:tcPr>
          <w:p w14:paraId="4C6AECEE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</w:rPr>
              <w:t>Ответственный исполнитель</w:t>
            </w:r>
          </w:p>
        </w:tc>
        <w:tc>
          <w:tcPr>
            <w:tcW w:w="2721" w:type="dxa"/>
            <w:shd w:val="clear" w:color="auto" w:fill="CCFF99"/>
            <w:vAlign w:val="center"/>
          </w:tcPr>
          <w:p w14:paraId="3D104FF6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</w:rPr>
              <w:t>Сроки реализации</w:t>
            </w:r>
          </w:p>
        </w:tc>
        <w:tc>
          <w:tcPr>
            <w:tcW w:w="2801" w:type="dxa"/>
            <w:shd w:val="clear" w:color="auto" w:fill="CCFF99"/>
            <w:vAlign w:val="center"/>
          </w:tcPr>
          <w:p w14:paraId="35D8609E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</w:rPr>
              <w:t>Обоснование</w:t>
            </w:r>
          </w:p>
        </w:tc>
      </w:tr>
      <w:tr w:rsidR="00F52350" w14:paraId="1D20C899" w14:textId="77777777">
        <w:trPr>
          <w:trHeight w:val="567"/>
        </w:trPr>
        <w:tc>
          <w:tcPr>
            <w:tcW w:w="486" w:type="dxa"/>
          </w:tcPr>
          <w:p w14:paraId="067F1F7C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1</w:t>
            </w:r>
          </w:p>
        </w:tc>
        <w:tc>
          <w:tcPr>
            <w:tcW w:w="1916" w:type="dxa"/>
          </w:tcPr>
          <w:p w14:paraId="55E79CAE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Разработка технических заданий для организаций коммунального комплекса (ОКК)</w:t>
            </w:r>
          </w:p>
        </w:tc>
        <w:tc>
          <w:tcPr>
            <w:tcW w:w="1992" w:type="dxa"/>
          </w:tcPr>
          <w:p w14:paraId="3172A7BD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Администрация МО</w:t>
            </w:r>
          </w:p>
        </w:tc>
        <w:tc>
          <w:tcPr>
            <w:tcW w:w="2721" w:type="dxa"/>
          </w:tcPr>
          <w:p w14:paraId="1699C00D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Сроки определяются ответственным исполнителем и должны учитывать период подготовки ОКК инвестиционной программы и ее утверждения в соответствии с законодательством</w:t>
            </w:r>
          </w:p>
        </w:tc>
        <w:tc>
          <w:tcPr>
            <w:tcW w:w="2801" w:type="dxa"/>
          </w:tcPr>
          <w:p w14:paraId="236963A7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Приказ Министерства регионального развития РФ от 10 октября 2007 г.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п.3, 28</w:t>
            </w:r>
          </w:p>
        </w:tc>
      </w:tr>
      <w:tr w:rsidR="00F52350" w14:paraId="2F835B6A" w14:textId="77777777">
        <w:trPr>
          <w:trHeight w:val="567"/>
        </w:trPr>
        <w:tc>
          <w:tcPr>
            <w:tcW w:w="486" w:type="dxa"/>
          </w:tcPr>
          <w:p w14:paraId="0DBC61A3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2</w:t>
            </w:r>
          </w:p>
        </w:tc>
        <w:tc>
          <w:tcPr>
            <w:tcW w:w="1916" w:type="dxa"/>
          </w:tcPr>
          <w:p w14:paraId="0EFA6BB5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Разработка и утверждение инвестиционных программ организаций коммунального комплекса</w:t>
            </w:r>
          </w:p>
        </w:tc>
        <w:tc>
          <w:tcPr>
            <w:tcW w:w="1992" w:type="dxa"/>
          </w:tcPr>
          <w:p w14:paraId="3802A8CA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Организации коммунального комплекса МО</w:t>
            </w:r>
          </w:p>
        </w:tc>
        <w:tc>
          <w:tcPr>
            <w:tcW w:w="2721" w:type="dxa"/>
          </w:tcPr>
          <w:p w14:paraId="59122366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Согласно техническим заданиям</w:t>
            </w:r>
          </w:p>
          <w:p w14:paraId="27E4EDFA" w14:textId="77777777" w:rsidR="00F52350" w:rsidRDefault="00F52350">
            <w:pPr>
              <w:spacing w:after="0" w:line="276" w:lineRule="auto"/>
              <w:rPr>
                <w:rFonts w:ascii="Trebuchet MS" w:hAnsi="Trebuchet MS" w:cs="Arial"/>
              </w:rPr>
            </w:pPr>
          </w:p>
          <w:p w14:paraId="148A5535" w14:textId="77777777" w:rsidR="00F52350" w:rsidRDefault="00F52350">
            <w:pPr>
              <w:spacing w:after="0" w:line="276" w:lineRule="auto"/>
              <w:rPr>
                <w:rFonts w:ascii="Trebuchet MS" w:hAnsi="Trebuchet MS" w:cs="Arial"/>
              </w:rPr>
            </w:pPr>
          </w:p>
        </w:tc>
        <w:tc>
          <w:tcPr>
            <w:tcW w:w="2801" w:type="dxa"/>
          </w:tcPr>
          <w:p w14:paraId="19F38D60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Приказ Министерства регионального развития РФ от 10 октября 2007 г. №99 «Об утверждении Методических рекомендаций по разработке инвестиционных программ организаций коммунального комплекса», п.5, 31</w:t>
            </w:r>
          </w:p>
        </w:tc>
      </w:tr>
      <w:tr w:rsidR="00F52350" w14:paraId="11111648" w14:textId="77777777">
        <w:trPr>
          <w:trHeight w:val="567"/>
        </w:trPr>
        <w:tc>
          <w:tcPr>
            <w:tcW w:w="486" w:type="dxa"/>
          </w:tcPr>
          <w:p w14:paraId="5D56CC8B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3</w:t>
            </w:r>
          </w:p>
        </w:tc>
        <w:tc>
          <w:tcPr>
            <w:tcW w:w="1916" w:type="dxa"/>
          </w:tcPr>
          <w:p w14:paraId="65F1E4EF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Утверждение тарифов организаций коммунального комплекса</w:t>
            </w:r>
          </w:p>
        </w:tc>
        <w:tc>
          <w:tcPr>
            <w:tcW w:w="1992" w:type="dxa"/>
          </w:tcPr>
          <w:p w14:paraId="0BE88902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Уполномоченные органы исполнительной власти субъектов Российской Федерации, осуществляющие функции по регулированию деятельности гарантирующих поставщиков</w:t>
            </w:r>
          </w:p>
        </w:tc>
        <w:tc>
          <w:tcPr>
            <w:tcW w:w="2721" w:type="dxa"/>
          </w:tcPr>
          <w:p w14:paraId="72DCBF94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Не позднее периода окончания действия утвержденного тарифа.</w:t>
            </w:r>
          </w:p>
          <w:p w14:paraId="19AE9744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Период действия тарифов на товары и услуги ОКК, а также на подключение к системам коммунальной инфраструктуры, определяется ответственным исполнителем, но не может быть менее одного года.</w:t>
            </w:r>
          </w:p>
        </w:tc>
        <w:tc>
          <w:tcPr>
            <w:tcW w:w="2801" w:type="dxa"/>
          </w:tcPr>
          <w:p w14:paraId="59EDC0FA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Федеральный закон 210-ФЗ. «Об основах регулирования тарифов организаций коммунального комплекса», ст.13</w:t>
            </w:r>
          </w:p>
        </w:tc>
      </w:tr>
      <w:tr w:rsidR="00F52350" w14:paraId="16E84456" w14:textId="77777777">
        <w:trPr>
          <w:trHeight w:val="567"/>
        </w:trPr>
        <w:tc>
          <w:tcPr>
            <w:tcW w:w="486" w:type="dxa"/>
          </w:tcPr>
          <w:p w14:paraId="57908B5E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4</w:t>
            </w:r>
          </w:p>
        </w:tc>
        <w:tc>
          <w:tcPr>
            <w:tcW w:w="1916" w:type="dxa"/>
          </w:tcPr>
          <w:p w14:paraId="5F3F6C5D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Принятие решений по выделению бюджетных средств</w:t>
            </w:r>
          </w:p>
        </w:tc>
        <w:tc>
          <w:tcPr>
            <w:tcW w:w="1992" w:type="dxa"/>
          </w:tcPr>
          <w:p w14:paraId="1F2D161C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Администрация МО</w:t>
            </w:r>
          </w:p>
        </w:tc>
        <w:tc>
          <w:tcPr>
            <w:tcW w:w="2721" w:type="dxa"/>
          </w:tcPr>
          <w:p w14:paraId="1FB60059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Ежегодно (на очередной финансовый год)</w:t>
            </w:r>
          </w:p>
        </w:tc>
        <w:tc>
          <w:tcPr>
            <w:tcW w:w="2801" w:type="dxa"/>
          </w:tcPr>
          <w:p w14:paraId="24381772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В соответствии с документами о бюджетном устройстве и бюджетном процессе в муниципальном образовании</w:t>
            </w:r>
          </w:p>
        </w:tc>
      </w:tr>
      <w:tr w:rsidR="00F52350" w14:paraId="777E1626" w14:textId="77777777">
        <w:trPr>
          <w:trHeight w:val="567"/>
        </w:trPr>
        <w:tc>
          <w:tcPr>
            <w:tcW w:w="486" w:type="dxa"/>
          </w:tcPr>
          <w:p w14:paraId="67925B80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5</w:t>
            </w:r>
          </w:p>
        </w:tc>
        <w:tc>
          <w:tcPr>
            <w:tcW w:w="1916" w:type="dxa"/>
          </w:tcPr>
          <w:p w14:paraId="74CD298B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Решение, подготовка и проведение конкурсов на привлечение инвесторов</w:t>
            </w:r>
          </w:p>
        </w:tc>
        <w:tc>
          <w:tcPr>
            <w:tcW w:w="1992" w:type="dxa"/>
          </w:tcPr>
          <w:p w14:paraId="7DBFB6D9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Администрация МО, ресурсоснабжающие организации</w:t>
            </w:r>
          </w:p>
        </w:tc>
        <w:tc>
          <w:tcPr>
            <w:tcW w:w="2721" w:type="dxa"/>
          </w:tcPr>
          <w:p w14:paraId="3ED69EB0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Ежегодно (на очередной финансовый год)</w:t>
            </w:r>
          </w:p>
        </w:tc>
        <w:tc>
          <w:tcPr>
            <w:tcW w:w="2801" w:type="dxa"/>
          </w:tcPr>
          <w:p w14:paraId="4A92A984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Нормативно-правовые акты по реализация инвестиционных проектов на территории МО</w:t>
            </w:r>
          </w:p>
        </w:tc>
      </w:tr>
    </w:tbl>
    <w:p w14:paraId="3B24B0E8" w14:textId="77777777" w:rsidR="00F52350" w:rsidRDefault="00F52350">
      <w:pPr>
        <w:spacing w:after="0" w:line="276" w:lineRule="auto"/>
        <w:contextualSpacing/>
        <w:jc w:val="both"/>
        <w:rPr>
          <w:rFonts w:ascii="Trebuchet MS" w:hAnsi="Trebuchet MS" w:cs="Times New Roman"/>
          <w:b/>
          <w:sz w:val="24"/>
          <w:szCs w:val="24"/>
        </w:rPr>
      </w:pPr>
      <w:bookmarkStart w:id="36" w:name="_Toc72355274"/>
      <w:bookmarkEnd w:id="36"/>
    </w:p>
    <w:p w14:paraId="09A38CED" w14:textId="77777777" w:rsidR="00F52350" w:rsidRDefault="00000000">
      <w:pPr>
        <w:spacing w:after="0" w:line="276" w:lineRule="auto"/>
        <w:contextualSpacing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lastRenderedPageBreak/>
        <w:t>Таблица 7.2 – Порядок мониторинга и предоставления отчетности по выполнению программы</w:t>
      </w:r>
    </w:p>
    <w:tbl>
      <w:tblPr>
        <w:tblStyle w:val="affffffffe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7372"/>
      </w:tblGrid>
      <w:tr w:rsidR="00F52350" w14:paraId="1E5C591B" w14:textId="77777777">
        <w:trPr>
          <w:tblHeader/>
        </w:trPr>
        <w:tc>
          <w:tcPr>
            <w:tcW w:w="596" w:type="dxa"/>
            <w:shd w:val="clear" w:color="auto" w:fill="CCFF99"/>
          </w:tcPr>
          <w:p w14:paraId="62620F00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</w:rPr>
              <w:t>№</w:t>
            </w:r>
          </w:p>
        </w:tc>
        <w:tc>
          <w:tcPr>
            <w:tcW w:w="2239" w:type="dxa"/>
            <w:shd w:val="clear" w:color="auto" w:fill="CCFF99"/>
          </w:tcPr>
          <w:p w14:paraId="66E667F6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</w:rPr>
              <w:t>Наименование</w:t>
            </w:r>
          </w:p>
        </w:tc>
        <w:tc>
          <w:tcPr>
            <w:tcW w:w="7372" w:type="dxa"/>
            <w:shd w:val="clear" w:color="auto" w:fill="CCFF99"/>
          </w:tcPr>
          <w:p w14:paraId="302F36F6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eastAsia="Calibri" w:hAnsi="Trebuchet MS" w:cs="Arial"/>
                <w:b/>
              </w:rPr>
              <w:t>Описание</w:t>
            </w:r>
          </w:p>
        </w:tc>
      </w:tr>
      <w:tr w:rsidR="00F52350" w14:paraId="1AC40FA6" w14:textId="77777777">
        <w:tc>
          <w:tcPr>
            <w:tcW w:w="596" w:type="dxa"/>
            <w:vAlign w:val="center"/>
          </w:tcPr>
          <w:p w14:paraId="57D31D33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1</w:t>
            </w:r>
          </w:p>
        </w:tc>
        <w:tc>
          <w:tcPr>
            <w:tcW w:w="2239" w:type="dxa"/>
            <w:vAlign w:val="center"/>
          </w:tcPr>
          <w:p w14:paraId="591416CD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Документы, устанавливающие порядок мониторинга и предоставления отчетности по выполнению Программы</w:t>
            </w:r>
          </w:p>
          <w:p w14:paraId="72BB982D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(в том числе, но не ограничиваясь)</w:t>
            </w:r>
          </w:p>
        </w:tc>
        <w:tc>
          <w:tcPr>
            <w:tcW w:w="7372" w:type="dxa"/>
          </w:tcPr>
          <w:p w14:paraId="21C9F128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14:paraId="5B355A48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Приказ от 14.04.2008 г. №48 Министерства регионального развития Российской Федерации «Об утверждении Методики проведения мониторинга выполнения производственных и инвестиционных программ организаций коммунального комплекса»;</w:t>
            </w:r>
          </w:p>
          <w:p w14:paraId="28D55253" w14:textId="77777777" w:rsidR="00F52350" w:rsidRDefault="00000000">
            <w:pPr>
              <w:pStyle w:val="affffc"/>
              <w:spacing w:after="0" w:line="276" w:lineRule="auto"/>
              <w:ind w:left="0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Приказ от 28.10.2013 №397/ГС Министерства регионального развития Российской Федерации «О порядке проведения мониторинга разработки и утверждения программ комплексного развития систем коммунальной инфраструктуры поселений, городских округов».</w:t>
            </w:r>
          </w:p>
        </w:tc>
      </w:tr>
      <w:tr w:rsidR="00F52350" w14:paraId="672280FC" w14:textId="77777777">
        <w:tc>
          <w:tcPr>
            <w:tcW w:w="596" w:type="dxa"/>
            <w:vAlign w:val="center"/>
          </w:tcPr>
          <w:p w14:paraId="6E991072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2</w:t>
            </w:r>
          </w:p>
        </w:tc>
        <w:tc>
          <w:tcPr>
            <w:tcW w:w="2239" w:type="dxa"/>
            <w:vAlign w:val="center"/>
          </w:tcPr>
          <w:p w14:paraId="0118C7A6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Основные принципы мониторинга</w:t>
            </w:r>
          </w:p>
        </w:tc>
        <w:tc>
          <w:tcPr>
            <w:tcW w:w="7372" w:type="dxa"/>
          </w:tcPr>
          <w:p w14:paraId="2EAFE3E0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достоверность - использование точной и достоверной информации, формализация методов сбора информации (информация, используемая в рамках мониторинга, должна быть качественной и характеризоваться высокой степенью достоверности);</w:t>
            </w:r>
          </w:p>
          <w:p w14:paraId="2CC5E789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актуальность - информация, используемая в рамках мониторинга, должна отражать существующее положение по выполнению разработки, утверждения, реализации программы комплексного развития коммунальной инфраструктуры на основе отчетных документов органов местного самоуправления (актов, ведомостей, отчетов и пр.);</w:t>
            </w:r>
          </w:p>
          <w:p w14:paraId="3F504BF9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 xml:space="preserve"> - доступность - информация о результатах мониторинга должна быть доступной для потребителей товаров и услуг организаций коммунального комплекса;</w:t>
            </w:r>
          </w:p>
          <w:p w14:paraId="067F5F72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 xml:space="preserve"> - постоянство - мониторинг должен проводиться регулярно в соответствии со сроками, установленными настоящим Порядком;</w:t>
            </w:r>
          </w:p>
          <w:p w14:paraId="5F7D5B40" w14:textId="77777777" w:rsidR="00F52350" w:rsidRDefault="00000000">
            <w:pPr>
              <w:pStyle w:val="affffc"/>
              <w:spacing w:after="0" w:line="276" w:lineRule="auto"/>
              <w:ind w:left="0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единство - ведение мониторинга в единых формах и единицах измерения.</w:t>
            </w:r>
          </w:p>
        </w:tc>
      </w:tr>
      <w:tr w:rsidR="00F52350" w14:paraId="6B303C58" w14:textId="77777777">
        <w:tc>
          <w:tcPr>
            <w:tcW w:w="596" w:type="dxa"/>
            <w:vAlign w:val="center"/>
          </w:tcPr>
          <w:p w14:paraId="31BB427A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3</w:t>
            </w:r>
          </w:p>
        </w:tc>
        <w:tc>
          <w:tcPr>
            <w:tcW w:w="2239" w:type="dxa"/>
            <w:vAlign w:val="center"/>
          </w:tcPr>
          <w:p w14:paraId="77F2109E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Основные источники сбора и систематизации информации о выполнении Программы</w:t>
            </w:r>
          </w:p>
        </w:tc>
        <w:tc>
          <w:tcPr>
            <w:tcW w:w="7372" w:type="dxa"/>
          </w:tcPr>
          <w:p w14:paraId="1C74767C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орган местного самоуправления поселения, городского округа;</w:t>
            </w:r>
          </w:p>
          <w:p w14:paraId="3AF23AE7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организации, осуществляющие электро-, газо-, тепло-, водоснабжение и водоотведение, утилизацию, обезвреживание и захоронение твердых бытовых отходов.</w:t>
            </w:r>
          </w:p>
          <w:p w14:paraId="79CA912C" w14:textId="77777777" w:rsidR="00F52350" w:rsidRDefault="00000000">
            <w:pPr>
              <w:pStyle w:val="affffc"/>
              <w:spacing w:after="0" w:line="276" w:lineRule="auto"/>
              <w:ind w:left="0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организации, осуществляющие разработку документов территориального планирования в границах городского округа/поселения.</w:t>
            </w:r>
          </w:p>
        </w:tc>
      </w:tr>
      <w:tr w:rsidR="00F52350" w14:paraId="212751FC" w14:textId="77777777">
        <w:tc>
          <w:tcPr>
            <w:tcW w:w="596" w:type="dxa"/>
            <w:vAlign w:val="center"/>
          </w:tcPr>
          <w:p w14:paraId="3487E372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4</w:t>
            </w:r>
          </w:p>
        </w:tc>
        <w:tc>
          <w:tcPr>
            <w:tcW w:w="2239" w:type="dxa"/>
            <w:vAlign w:val="center"/>
          </w:tcPr>
          <w:p w14:paraId="5C2D6068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Периодичность предоставления информации по результатам мониторинга</w:t>
            </w:r>
          </w:p>
        </w:tc>
        <w:tc>
          <w:tcPr>
            <w:tcW w:w="7372" w:type="dxa"/>
          </w:tcPr>
          <w:p w14:paraId="53D8675F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ежеквартально (до 10 числа следующего месяца) - информация по итогам мониторинга предоставляется муниципальными образованиями субъекту Российской Федерации;</w:t>
            </w:r>
          </w:p>
          <w:p w14:paraId="30028F70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по итогам полугодия (года) (до 15 числа следующего месяца) - информация по итогам мониторинга предоставляется субъектом Российской Федерации в Федеральное агентство по строительству и жилищно-коммунальному хозяйству.</w:t>
            </w:r>
          </w:p>
          <w:p w14:paraId="6D45930D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- Субъект Российской Федерации вправе установить свою периодичность предоставления информации для муниципальных образований, но не реже сроков, установленных в настоящем Порядке.</w:t>
            </w:r>
          </w:p>
        </w:tc>
      </w:tr>
      <w:tr w:rsidR="00F52350" w14:paraId="4D364492" w14:textId="77777777">
        <w:tc>
          <w:tcPr>
            <w:tcW w:w="596" w:type="dxa"/>
            <w:vAlign w:val="center"/>
          </w:tcPr>
          <w:p w14:paraId="7C80F88D" w14:textId="77777777" w:rsidR="00F52350" w:rsidRDefault="00000000">
            <w:pPr>
              <w:pStyle w:val="affffc"/>
              <w:spacing w:after="0" w:line="276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5</w:t>
            </w:r>
          </w:p>
        </w:tc>
        <w:tc>
          <w:tcPr>
            <w:tcW w:w="2239" w:type="dxa"/>
            <w:vAlign w:val="center"/>
          </w:tcPr>
          <w:p w14:paraId="7ACC286A" w14:textId="77777777" w:rsidR="00F52350" w:rsidRDefault="00000000">
            <w:pPr>
              <w:pStyle w:val="affffc"/>
              <w:spacing w:after="0" w:line="276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Ответственность за проведение мониторинга</w:t>
            </w:r>
          </w:p>
        </w:tc>
        <w:tc>
          <w:tcPr>
            <w:tcW w:w="7372" w:type="dxa"/>
          </w:tcPr>
          <w:p w14:paraId="053759A1" w14:textId="77777777" w:rsidR="00F52350" w:rsidRDefault="0000000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eastAsia="Calibri" w:hAnsi="Trebuchet MS" w:cs="Arial"/>
              </w:rPr>
              <w:t>Глава поселения, городского округа и уполномоченный орган субъекта Российской Федерации несут ответственность за качественное проведение мониторинга и своевременное предоставление отчетов о реализации мероприятий программы комплексного развития</w:t>
            </w:r>
          </w:p>
          <w:p w14:paraId="3776375A" w14:textId="77777777" w:rsidR="00F52350" w:rsidRDefault="00F52350">
            <w:pPr>
              <w:spacing w:after="0"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35F17CD1" w14:textId="77777777" w:rsidR="00F52350" w:rsidRDefault="00F52350">
      <w:pPr>
        <w:spacing w:after="0" w:line="276" w:lineRule="auto"/>
        <w:contextualSpacing/>
        <w:jc w:val="both"/>
        <w:rPr>
          <w:rFonts w:ascii="Trebuchet MS" w:hAnsi="Trebuchet MS" w:cs="Times New Roman"/>
          <w:b/>
        </w:rPr>
      </w:pPr>
    </w:p>
    <w:p w14:paraId="0C4E275C" w14:textId="77777777" w:rsidR="00F52350" w:rsidRDefault="00F52350">
      <w:pPr>
        <w:pStyle w:val="affffc"/>
        <w:spacing w:after="0" w:line="276" w:lineRule="auto"/>
        <w:ind w:left="709"/>
        <w:jc w:val="both"/>
        <w:rPr>
          <w:rFonts w:ascii="Trebuchet MS" w:hAnsi="Trebuchet MS" w:cs="Times New Roman"/>
          <w:b/>
        </w:rPr>
      </w:pPr>
    </w:p>
    <w:p w14:paraId="2D48A833" w14:textId="77777777" w:rsidR="00F52350" w:rsidRDefault="00F52350">
      <w:pPr>
        <w:pStyle w:val="affffc"/>
        <w:spacing w:after="0" w:line="276" w:lineRule="auto"/>
        <w:ind w:left="709"/>
        <w:jc w:val="both"/>
        <w:rPr>
          <w:rFonts w:ascii="Trebuchet MS" w:hAnsi="Trebuchet MS" w:cs="Times New Roman"/>
          <w:b/>
        </w:rPr>
      </w:pPr>
    </w:p>
    <w:p w14:paraId="576973B5" w14:textId="77777777" w:rsidR="00F52350" w:rsidRDefault="00000000">
      <w:pPr>
        <w:pStyle w:val="affffc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lastRenderedPageBreak/>
        <w:t>Порядок и сроки корректировки программы</w:t>
      </w:r>
    </w:p>
    <w:p w14:paraId="0388D607" w14:textId="77777777" w:rsidR="00F52350" w:rsidRDefault="00000000">
      <w:pPr>
        <w:spacing w:after="0" w:line="276" w:lineRule="auto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Разработка и последующая корректировка Программы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14:paraId="338773E8" w14:textId="77777777" w:rsidR="00F52350" w:rsidRDefault="00000000">
      <w:pPr>
        <w:spacing w:after="0" w:line="276" w:lineRule="auto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Программа разрабатывается на срок до 2031 года. Предложения по корректировке программы осуществляются при необходимости по итогам мониторинга ее реализации.</w:t>
      </w:r>
    </w:p>
    <w:p w14:paraId="6E7648F2" w14:textId="77777777" w:rsidR="00F52350" w:rsidRDefault="00000000">
      <w:pPr>
        <w:spacing w:after="0" w:line="276" w:lineRule="auto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Предложения по корректировке программы комплексного развития должны содержать:</w:t>
      </w:r>
    </w:p>
    <w:p w14:paraId="4AD9588F" w14:textId="77777777" w:rsidR="00F52350" w:rsidRDefault="00000000">
      <w:pPr>
        <w:pStyle w:val="affffc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описание фактической ситуации (фактическое значение показателей на момент сбора информации, описание условий внешней среды);</w:t>
      </w:r>
    </w:p>
    <w:p w14:paraId="0F274E7A" w14:textId="77777777" w:rsidR="00F52350" w:rsidRDefault="00000000">
      <w:pPr>
        <w:pStyle w:val="affffc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анализ ситуации в динамике (сравнение фактического значения показателей на момент сбора информации с точкой начала реализации программы);</w:t>
      </w:r>
    </w:p>
    <w:p w14:paraId="71FA60B4" w14:textId="77777777" w:rsidR="00F52350" w:rsidRDefault="00000000">
      <w:pPr>
        <w:pStyle w:val="affffc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анализ эффективности реализации программы комплексного развития соотношения (сравнительный анализ затрат, направленных на реализацию программы комплексного развития, с полученным эффектом).</w:t>
      </w:r>
    </w:p>
    <w:p w14:paraId="2D5CD70C" w14:textId="77777777" w:rsidR="00F52350" w:rsidRDefault="00000000">
      <w:pPr>
        <w:spacing w:after="0" w:line="276" w:lineRule="auto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Предложения по корректировке Программы согласовываются главой администрации и являются основанием для:</w:t>
      </w:r>
    </w:p>
    <w:p w14:paraId="5DB2B25C" w14:textId="77777777" w:rsidR="00F52350" w:rsidRDefault="00000000">
      <w:pPr>
        <w:pStyle w:val="affffc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корректировки перечня мероприятий и изменения схем электро-, газо-, тепло-, водоснабжения и водоотведения, программ в области обращения с отходами;</w:t>
      </w:r>
    </w:p>
    <w:p w14:paraId="2B716CCF" w14:textId="77777777" w:rsidR="00F52350" w:rsidRDefault="00000000">
      <w:pPr>
        <w:pStyle w:val="affffc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внесения изменений в программу комплексного развития.</w:t>
      </w:r>
    </w:p>
    <w:p w14:paraId="3967FE91" w14:textId="77777777" w:rsidR="00F52350" w:rsidRDefault="00000000">
      <w:pPr>
        <w:spacing w:after="0" w:line="276" w:lineRule="auto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14:paraId="659DD172" w14:textId="77777777" w:rsidR="00F52350" w:rsidRDefault="00000000">
      <w:pPr>
        <w:spacing w:after="0" w:line="276" w:lineRule="auto"/>
        <w:ind w:left="720" w:firstLine="709"/>
        <w:contextualSpacing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Корректировка Программы осуществляется в соответствии с требованиями к разработке и утверждению программы. Проект корректировки программы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две недели до ее утверждения, а также рекомендуется размещение на официальном сайте муниципального образования в сети Интернет. Заинтересованные лица вправе представить свои предложения по проекту корректировки программы. Утвержденная корректировка программы подлежит опубликованию в порядке, установленном для официального опубликования муниципальных правовых актов, иной официальной информации, а также размещается на официальном сайте муниципального образования в сети Интернет.</w:t>
      </w:r>
    </w:p>
    <w:sectPr w:rsidR="00F52350">
      <w:headerReference w:type="default" r:id="rId28"/>
      <w:footerReference w:type="default" r:id="rId29"/>
      <w:pgSz w:w="11906" w:h="16838"/>
      <w:pgMar w:top="1134" w:right="851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F881" w14:textId="77777777" w:rsidR="00E80AE9" w:rsidRDefault="00E80AE9">
      <w:pPr>
        <w:spacing w:after="0" w:line="240" w:lineRule="auto"/>
      </w:pPr>
      <w:r>
        <w:separator/>
      </w:r>
    </w:p>
  </w:endnote>
  <w:endnote w:type="continuationSeparator" w:id="0">
    <w:p w14:paraId="2D47BA9E" w14:textId="77777777" w:rsidR="00E80AE9" w:rsidRDefault="00E8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CC"/>
    <w:family w:val="roman"/>
    <w:pitch w:val="variable"/>
  </w:font>
  <w:font w:name="ISOCPEUR">
    <w:charset w:val="CC"/>
    <w:family w:val="roman"/>
    <w:pitch w:val="variable"/>
  </w:font>
  <w:font w:name="OpenSymbol"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ios">
    <w:charset w:val="CC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THarmonica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399647"/>
      <w:docPartObj>
        <w:docPartGallery w:val="Page Numbers (Bottom of Page)"/>
        <w:docPartUnique/>
      </w:docPartObj>
    </w:sdtPr>
    <w:sdtContent>
      <w:p w14:paraId="4154614E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-</w:t>
        </w:r>
      </w:p>
      <w:p w14:paraId="5D25CC6B" w14:textId="77777777" w:rsidR="00F52350" w:rsidRDefault="00000000">
        <w:pPr>
          <w:pStyle w:val="afffff2"/>
        </w:pP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374231"/>
      <w:docPartObj>
        <w:docPartGallery w:val="Page Numbers (Bottom of Page)"/>
        <w:docPartUnique/>
      </w:docPartObj>
    </w:sdtPr>
    <w:sdtContent>
      <w:p w14:paraId="65FB005B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35</w:t>
        </w:r>
        <w:r>
          <w:fldChar w:fldCharType="end"/>
        </w:r>
        <w:r>
          <w:t xml:space="preserve"> -</w:t>
        </w:r>
      </w:p>
      <w:p w14:paraId="69499ADE" w14:textId="77777777" w:rsidR="00F52350" w:rsidRDefault="00000000">
        <w:pPr>
          <w:pStyle w:val="afffff2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E96A" w14:textId="77777777" w:rsidR="00F52350" w:rsidRDefault="00F52350">
    <w:pPr>
      <w:pStyle w:val="aff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183906"/>
      <w:docPartObj>
        <w:docPartGallery w:val="Page Numbers (Bottom of Page)"/>
        <w:docPartUnique/>
      </w:docPartObj>
    </w:sdtPr>
    <w:sdtContent>
      <w:p w14:paraId="4B2B642E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-</w:t>
        </w:r>
      </w:p>
      <w:p w14:paraId="5AAF26A1" w14:textId="77777777" w:rsidR="00F52350" w:rsidRDefault="00000000">
        <w:pPr>
          <w:pStyle w:val="afffff2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15147"/>
      <w:docPartObj>
        <w:docPartGallery w:val="Page Numbers (Bottom of Page)"/>
        <w:docPartUnique/>
      </w:docPartObj>
    </w:sdtPr>
    <w:sdtContent>
      <w:p w14:paraId="5A3AA5B3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24</w:t>
        </w:r>
        <w:r>
          <w:fldChar w:fldCharType="end"/>
        </w:r>
        <w:r>
          <w:t xml:space="preserve"> -</w:t>
        </w:r>
      </w:p>
      <w:p w14:paraId="16F3B878" w14:textId="77777777" w:rsidR="00F52350" w:rsidRDefault="00000000">
        <w:pPr>
          <w:pStyle w:val="afffff2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42162"/>
      <w:docPartObj>
        <w:docPartGallery w:val="Page Numbers (Bottom of Page)"/>
        <w:docPartUnique/>
      </w:docPartObj>
    </w:sdtPr>
    <w:sdtContent>
      <w:p w14:paraId="0D872AF0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25</w:t>
        </w:r>
        <w:r>
          <w:fldChar w:fldCharType="end"/>
        </w:r>
        <w:r>
          <w:t xml:space="preserve"> -</w:t>
        </w:r>
      </w:p>
      <w:p w14:paraId="1586EB51" w14:textId="77777777" w:rsidR="00F52350" w:rsidRDefault="00000000">
        <w:pPr>
          <w:pStyle w:val="afffff2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780445"/>
      <w:docPartObj>
        <w:docPartGallery w:val="Page Numbers (Bottom of Page)"/>
        <w:docPartUnique/>
      </w:docPartObj>
    </w:sdtPr>
    <w:sdtContent>
      <w:p w14:paraId="5FA7A6CA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27</w:t>
        </w:r>
        <w:r>
          <w:fldChar w:fldCharType="end"/>
        </w:r>
        <w:r>
          <w:t xml:space="preserve"> -</w:t>
        </w:r>
      </w:p>
      <w:p w14:paraId="3DB67BE9" w14:textId="77777777" w:rsidR="00F52350" w:rsidRDefault="00000000">
        <w:pPr>
          <w:pStyle w:val="afffff2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86786"/>
      <w:docPartObj>
        <w:docPartGallery w:val="Page Numbers (Bottom of Page)"/>
        <w:docPartUnique/>
      </w:docPartObj>
    </w:sdtPr>
    <w:sdtContent>
      <w:p w14:paraId="16FA4D8F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29</w:t>
        </w:r>
        <w:r>
          <w:fldChar w:fldCharType="end"/>
        </w:r>
        <w:r>
          <w:t xml:space="preserve"> -</w:t>
        </w:r>
      </w:p>
      <w:p w14:paraId="1B7E33E7" w14:textId="77777777" w:rsidR="00F52350" w:rsidRDefault="00000000">
        <w:pPr>
          <w:pStyle w:val="afffff2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214608"/>
      <w:docPartObj>
        <w:docPartGallery w:val="Page Numbers (Bottom of Page)"/>
        <w:docPartUnique/>
      </w:docPartObj>
    </w:sdtPr>
    <w:sdtContent>
      <w:p w14:paraId="58A7C625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30</w:t>
        </w:r>
        <w:r>
          <w:fldChar w:fldCharType="end"/>
        </w:r>
        <w:r>
          <w:t xml:space="preserve"> -</w:t>
        </w:r>
      </w:p>
      <w:p w14:paraId="3769541B" w14:textId="77777777" w:rsidR="00F52350" w:rsidRDefault="00000000">
        <w:pPr>
          <w:pStyle w:val="afffff2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982811"/>
      <w:docPartObj>
        <w:docPartGallery w:val="Page Numbers (Bottom of Page)"/>
        <w:docPartUnique/>
      </w:docPartObj>
    </w:sdtPr>
    <w:sdtContent>
      <w:p w14:paraId="53BC858A" w14:textId="77777777" w:rsidR="00F52350" w:rsidRDefault="00000000">
        <w:pPr>
          <w:pStyle w:val="afffff2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>
          <w:t>31</w:t>
        </w:r>
        <w:r>
          <w:fldChar w:fldCharType="end"/>
        </w:r>
        <w:r>
          <w:t xml:space="preserve"> -</w:t>
        </w:r>
      </w:p>
      <w:p w14:paraId="025BCEA3" w14:textId="77777777" w:rsidR="00F52350" w:rsidRDefault="00000000">
        <w:pPr>
          <w:pStyle w:val="afffff2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4A0C" w14:textId="77777777" w:rsidR="00E80AE9" w:rsidRDefault="00E80AE9">
      <w:pPr>
        <w:spacing w:after="0" w:line="240" w:lineRule="auto"/>
      </w:pPr>
      <w:r>
        <w:separator/>
      </w:r>
    </w:p>
  </w:footnote>
  <w:footnote w:type="continuationSeparator" w:id="0">
    <w:p w14:paraId="14D93539" w14:textId="77777777" w:rsidR="00E80AE9" w:rsidRDefault="00E8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24E9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A878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C8C" w14:textId="77777777" w:rsidR="00F52350" w:rsidRDefault="00F52350">
    <w:pPr>
      <w:pStyle w:val="aff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6A3C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1147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3D5D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E51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7634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848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A533" w14:textId="77777777" w:rsidR="00F52350" w:rsidRDefault="00000000">
    <w:pPr>
      <w:pStyle w:val="afffff1"/>
      <w:spacing w:after="12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Программа «Комплексное развитие систем коммунальной инфраструктуры муниципального образования Илькинское Меленковского района до 2031 года»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14"/>
    <w:multiLevelType w:val="multilevel"/>
    <w:tmpl w:val="06DED016"/>
    <w:lvl w:ilvl="0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3405A"/>
    <w:multiLevelType w:val="multilevel"/>
    <w:tmpl w:val="09405C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1712B"/>
    <w:multiLevelType w:val="multilevel"/>
    <w:tmpl w:val="BE9A9FE6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</w:lvl>
  </w:abstractNum>
  <w:abstractNum w:abstractNumId="3" w15:restartNumberingAfterBreak="0">
    <w:nsid w:val="0B5E4021"/>
    <w:multiLevelType w:val="multilevel"/>
    <w:tmpl w:val="E35AAE8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06946"/>
    <w:multiLevelType w:val="multilevel"/>
    <w:tmpl w:val="CD84D3D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76538"/>
    <w:multiLevelType w:val="multilevel"/>
    <w:tmpl w:val="CC6CF128"/>
    <w:lvl w:ilvl="0">
      <w:start w:val="1"/>
      <w:numFmt w:val="decimal"/>
      <w:pStyle w:val="a"/>
      <w:lvlText w:val="%1)"/>
      <w:lvlJc w:val="left"/>
      <w:pPr>
        <w:tabs>
          <w:tab w:val="num" w:pos="1134"/>
        </w:tabs>
        <w:ind w:left="1191" w:hanging="34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90546"/>
    <w:multiLevelType w:val="multilevel"/>
    <w:tmpl w:val="0E123A16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7" w15:restartNumberingAfterBreak="0">
    <w:nsid w:val="1FE7145D"/>
    <w:multiLevelType w:val="multilevel"/>
    <w:tmpl w:val="C356374A"/>
    <w:lvl w:ilvl="0">
      <w:start w:val="1"/>
      <w:numFmt w:val="bullet"/>
      <w:pStyle w:val="a0"/>
      <w:suff w:val="space"/>
      <w:lvlText w:val=""/>
      <w:lvlJc w:val="left"/>
      <w:pPr>
        <w:tabs>
          <w:tab w:val="num" w:pos="0"/>
        </w:tabs>
        <w:ind w:left="708" w:firstLine="0"/>
      </w:pPr>
      <w:rPr>
        <w:rFonts w:ascii="Wingdings" w:hAnsi="Wingdings" w:cs="Wingdings" w:hint="default"/>
      </w:rPr>
    </w:lvl>
    <w:lvl w:ilvl="1">
      <w:start w:val="1"/>
      <w:numFmt w:val="bullet"/>
      <w:suff w:val="space"/>
      <w:lvlText w:val=""/>
      <w:lvlJc w:val="left"/>
      <w:pPr>
        <w:tabs>
          <w:tab w:val="num" w:pos="0"/>
        </w:tabs>
        <w:ind w:left="-1731" w:firstLine="0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-1334" w:firstLine="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-937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-5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-143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4" w:firstLine="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651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1048" w:firstLine="0"/>
      </w:pPr>
      <w:rPr>
        <w:rFonts w:ascii="Symbol" w:hAnsi="Symbol" w:cs="Symbol" w:hint="default"/>
      </w:rPr>
    </w:lvl>
  </w:abstractNum>
  <w:abstractNum w:abstractNumId="8" w15:restartNumberingAfterBreak="0">
    <w:nsid w:val="241E4B0B"/>
    <w:multiLevelType w:val="multilevel"/>
    <w:tmpl w:val="36663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496359"/>
    <w:multiLevelType w:val="multilevel"/>
    <w:tmpl w:val="1540B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19C7485"/>
    <w:multiLevelType w:val="multilevel"/>
    <w:tmpl w:val="BA282EB8"/>
    <w:lvl w:ilvl="0">
      <w:start w:val="1"/>
      <w:numFmt w:val="decimal"/>
      <w:pStyle w:val="a1"/>
      <w:lvlText w:val="Таблица %1.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39F8176F"/>
    <w:multiLevelType w:val="multilevel"/>
    <w:tmpl w:val="4C3C24CC"/>
    <w:lvl w:ilvl="0">
      <w:start w:val="1"/>
      <w:numFmt w:val="decimal"/>
      <w:pStyle w:val="a2"/>
      <w:lvlText w:val="Рисунок %1."/>
      <w:lvlJc w:val="left"/>
      <w:pPr>
        <w:tabs>
          <w:tab w:val="num" w:pos="0"/>
        </w:tabs>
        <w:ind w:left="518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C95A25"/>
    <w:multiLevelType w:val="multilevel"/>
    <w:tmpl w:val="02389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26E03AA"/>
    <w:multiLevelType w:val="multilevel"/>
    <w:tmpl w:val="96D4A9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40170B7"/>
    <w:multiLevelType w:val="multilevel"/>
    <w:tmpl w:val="D4CC559E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5DF24C9"/>
    <w:multiLevelType w:val="multilevel"/>
    <w:tmpl w:val="F5E26C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B53681"/>
    <w:multiLevelType w:val="multilevel"/>
    <w:tmpl w:val="3F588246"/>
    <w:lvl w:ilvl="0">
      <w:start w:val="1"/>
      <w:numFmt w:val="bullet"/>
      <w:pStyle w:val="a3"/>
      <w:lvlText w:val="-"/>
      <w:lvlJc w:val="left"/>
      <w:pPr>
        <w:tabs>
          <w:tab w:val="num" w:pos="1134"/>
        </w:tabs>
        <w:ind w:left="1191" w:hanging="3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6F2151"/>
    <w:multiLevelType w:val="multilevel"/>
    <w:tmpl w:val="B074F85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996D38"/>
    <w:multiLevelType w:val="multilevel"/>
    <w:tmpl w:val="9CD87CCC"/>
    <w:lvl w:ilvl="0">
      <w:start w:val="1"/>
      <w:numFmt w:val="decimal"/>
      <w:pStyle w:val="a4"/>
      <w:lvlText w:val="%1)"/>
      <w:lvlJc w:val="left"/>
      <w:pPr>
        <w:tabs>
          <w:tab w:val="num" w:pos="1418"/>
        </w:tabs>
        <w:ind w:left="1418" w:hanging="68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17F5A"/>
    <w:multiLevelType w:val="multilevel"/>
    <w:tmpl w:val="FDE849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7063A8"/>
    <w:multiLevelType w:val="multilevel"/>
    <w:tmpl w:val="FD928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5D560FB"/>
    <w:multiLevelType w:val="multilevel"/>
    <w:tmpl w:val="ACE4221A"/>
    <w:lvl w:ilvl="0">
      <w:numFmt w:val="bullet"/>
      <w:pStyle w:val="a5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761362"/>
    <w:multiLevelType w:val="multilevel"/>
    <w:tmpl w:val="9C76F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90829A2"/>
    <w:multiLevelType w:val="multilevel"/>
    <w:tmpl w:val="C4663010"/>
    <w:lvl w:ilvl="0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701264"/>
    <w:multiLevelType w:val="multilevel"/>
    <w:tmpl w:val="6B5AF924"/>
    <w:lvl w:ilvl="0">
      <w:start w:val="1"/>
      <w:numFmt w:val="decimal"/>
      <w:pStyle w:val="a7"/>
      <w:lvlText w:val="Таблица %1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77886006"/>
    <w:multiLevelType w:val="multilevel"/>
    <w:tmpl w:val="03006F9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-248" w:hanging="432"/>
      </w:pPr>
    </w:lvl>
    <w:lvl w:ilvl="1">
      <w:start w:val="1"/>
      <w:numFmt w:val="decimal"/>
      <w:suff w:val="space"/>
      <w:lvlText w:val="%2%1."/>
      <w:lvlJc w:val="left"/>
      <w:pPr>
        <w:tabs>
          <w:tab w:val="num" w:pos="0"/>
        </w:tabs>
        <w:ind w:left="-113" w:firstLine="113"/>
      </w:pPr>
      <w:rPr>
        <w:rFonts w:ascii="Times New Roman" w:hAnsi="Times New Roman"/>
        <w:b/>
        <w:i w:val="0"/>
        <w:sz w:val="24"/>
        <w:szCs w:val="24"/>
      </w:rPr>
    </w:lvl>
    <w:lvl w:ilvl="2">
      <w:start w:val="1"/>
      <w:numFmt w:val="decimal"/>
      <w:suff w:val="space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328"/>
        </w:tabs>
        <w:ind w:left="328" w:hanging="1008"/>
      </w:pPr>
    </w:lvl>
    <w:lvl w:ilvl="5">
      <w:start w:val="1"/>
      <w:numFmt w:val="decimal"/>
      <w:lvlText w:val="%1.%2.%3.%4.%5.%6"/>
      <w:lvlJc w:val="left"/>
      <w:pPr>
        <w:tabs>
          <w:tab w:val="num" w:pos="472"/>
        </w:tabs>
        <w:ind w:left="4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616"/>
        </w:tabs>
        <w:ind w:left="6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60"/>
        </w:tabs>
        <w:ind w:left="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04"/>
        </w:tabs>
        <w:ind w:left="904" w:hanging="1584"/>
      </w:pPr>
    </w:lvl>
  </w:abstractNum>
  <w:abstractNum w:abstractNumId="26" w15:restartNumberingAfterBreak="0">
    <w:nsid w:val="7B20400B"/>
    <w:multiLevelType w:val="multilevel"/>
    <w:tmpl w:val="5D7E30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9878109">
    <w:abstractNumId w:val="2"/>
  </w:num>
  <w:num w:numId="2" w16cid:durableId="1251693992">
    <w:abstractNumId w:val="3"/>
  </w:num>
  <w:num w:numId="3" w16cid:durableId="1594970441">
    <w:abstractNumId w:val="4"/>
  </w:num>
  <w:num w:numId="4" w16cid:durableId="1289627463">
    <w:abstractNumId w:val="24"/>
  </w:num>
  <w:num w:numId="5" w16cid:durableId="1177113430">
    <w:abstractNumId w:val="10"/>
  </w:num>
  <w:num w:numId="6" w16cid:durableId="1586456787">
    <w:abstractNumId w:val="6"/>
  </w:num>
  <w:num w:numId="7" w16cid:durableId="1120495949">
    <w:abstractNumId w:val="11"/>
  </w:num>
  <w:num w:numId="8" w16cid:durableId="519466543">
    <w:abstractNumId w:val="18"/>
  </w:num>
  <w:num w:numId="9" w16cid:durableId="15926899">
    <w:abstractNumId w:val="21"/>
  </w:num>
  <w:num w:numId="10" w16cid:durableId="1264801397">
    <w:abstractNumId w:val="22"/>
  </w:num>
  <w:num w:numId="11" w16cid:durableId="1214191965">
    <w:abstractNumId w:val="25"/>
  </w:num>
  <w:num w:numId="12" w16cid:durableId="1996300778">
    <w:abstractNumId w:val="23"/>
  </w:num>
  <w:num w:numId="13" w16cid:durableId="2169963">
    <w:abstractNumId w:val="1"/>
  </w:num>
  <w:num w:numId="14" w16cid:durableId="207492650">
    <w:abstractNumId w:val="9"/>
  </w:num>
  <w:num w:numId="15" w16cid:durableId="403843409">
    <w:abstractNumId w:val="8"/>
  </w:num>
  <w:num w:numId="16" w16cid:durableId="1036194144">
    <w:abstractNumId w:val="12"/>
  </w:num>
  <w:num w:numId="17" w16cid:durableId="208491652">
    <w:abstractNumId w:val="14"/>
  </w:num>
  <w:num w:numId="18" w16cid:durableId="583102375">
    <w:abstractNumId w:val="13"/>
  </w:num>
  <w:num w:numId="19" w16cid:durableId="1719016376">
    <w:abstractNumId w:val="15"/>
  </w:num>
  <w:num w:numId="20" w16cid:durableId="1617179182">
    <w:abstractNumId w:val="26"/>
  </w:num>
  <w:num w:numId="21" w16cid:durableId="407118035">
    <w:abstractNumId w:val="16"/>
  </w:num>
  <w:num w:numId="22" w16cid:durableId="353774124">
    <w:abstractNumId w:val="5"/>
  </w:num>
  <w:num w:numId="23" w16cid:durableId="1619994536">
    <w:abstractNumId w:val="0"/>
  </w:num>
  <w:num w:numId="24" w16cid:durableId="1692602853">
    <w:abstractNumId w:val="7"/>
  </w:num>
  <w:num w:numId="25" w16cid:durableId="253823009">
    <w:abstractNumId w:val="17"/>
  </w:num>
  <w:num w:numId="26" w16cid:durableId="1783301357">
    <w:abstractNumId w:val="19"/>
  </w:num>
  <w:num w:numId="27" w16cid:durableId="2874683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50"/>
    <w:rsid w:val="00317E79"/>
    <w:rsid w:val="003879A6"/>
    <w:rsid w:val="00652B95"/>
    <w:rsid w:val="008007EB"/>
    <w:rsid w:val="00CA733E"/>
    <w:rsid w:val="00D543F6"/>
    <w:rsid w:val="00D96D3D"/>
    <w:rsid w:val="00E62A05"/>
    <w:rsid w:val="00E80AE9"/>
    <w:rsid w:val="00F43C30"/>
    <w:rsid w:val="00F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5412"/>
  <w15:docId w15:val="{ADD63C13-FE7A-46DC-90D5-6AEDCDF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8">
    <w:name w:val="Normal"/>
    <w:qFormat/>
    <w:pPr>
      <w:spacing w:after="160" w:line="259" w:lineRule="auto"/>
    </w:pPr>
  </w:style>
  <w:style w:type="paragraph" w:styleId="10">
    <w:name w:val="heading 1"/>
    <w:basedOn w:val="a8"/>
    <w:next w:val="a8"/>
    <w:link w:val="110"/>
    <w:qFormat/>
    <w:rsid w:val="007B73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21">
    <w:name w:val="heading 2"/>
    <w:basedOn w:val="a8"/>
    <w:next w:val="a8"/>
    <w:link w:val="210"/>
    <w:unhideWhenUsed/>
    <w:qFormat/>
    <w:rsid w:val="004C4C43"/>
    <w:pPr>
      <w:keepNext/>
      <w:keepLines/>
      <w:widowControl w:val="0"/>
      <w:tabs>
        <w:tab w:val="left" w:pos="720"/>
      </w:tabs>
      <w:spacing w:before="200" w:after="0" w:line="240" w:lineRule="auto"/>
      <w:ind w:left="720" w:hanging="36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8"/>
    <w:next w:val="a8"/>
    <w:unhideWhenUsed/>
    <w:qFormat/>
    <w:rsid w:val="004C4C43"/>
    <w:pPr>
      <w:keepNext/>
      <w:keepLines/>
      <w:widowControl w:val="0"/>
      <w:tabs>
        <w:tab w:val="left" w:pos="1080"/>
      </w:tabs>
      <w:spacing w:before="200" w:after="0" w:line="240" w:lineRule="auto"/>
      <w:ind w:left="1080" w:hanging="360"/>
      <w:outlineLvl w:val="2"/>
    </w:pPr>
    <w:rPr>
      <w:rFonts w:ascii="Cambria" w:eastAsia="Calibri" w:hAnsi="Cambria" w:cs="Times New Roman"/>
      <w:b/>
      <w:bCs/>
      <w:color w:val="4F81BD"/>
      <w:sz w:val="28"/>
      <w:szCs w:val="28"/>
      <w:lang w:eastAsia="ru-RU"/>
    </w:rPr>
  </w:style>
  <w:style w:type="paragraph" w:styleId="40">
    <w:name w:val="heading 4"/>
    <w:basedOn w:val="a8"/>
    <w:next w:val="a8"/>
    <w:link w:val="41"/>
    <w:unhideWhenUsed/>
    <w:qFormat/>
    <w:rsid w:val="004C4C43"/>
    <w:pPr>
      <w:keepNext/>
      <w:keepLines/>
      <w:widowControl w:val="0"/>
      <w:tabs>
        <w:tab w:val="left" w:pos="1440"/>
      </w:tabs>
      <w:spacing w:before="200" w:after="0" w:line="240" w:lineRule="auto"/>
      <w:ind w:left="1440" w:hanging="360"/>
      <w:outlineLvl w:val="3"/>
    </w:pPr>
    <w:rPr>
      <w:rFonts w:ascii="Cambria" w:eastAsia="Calibri" w:hAnsi="Cambria" w:cs="Times New Roman"/>
      <w:b/>
      <w:bCs/>
      <w:i/>
      <w:iCs/>
      <w:color w:val="4F81BD"/>
      <w:sz w:val="28"/>
      <w:szCs w:val="28"/>
      <w:lang w:eastAsia="ru-RU"/>
    </w:rPr>
  </w:style>
  <w:style w:type="paragraph" w:styleId="50">
    <w:name w:val="heading 5"/>
    <w:aliases w:val="Оглавление 5 Знак,Заголовок 5 Знак2 Знак,Оглавление 5 Знак Знак Знак,Заголовок 5 Знак2 Знак Знак Знак,Оглавление 5 Знак Знак Знак Знак Знак"/>
    <w:basedOn w:val="a8"/>
    <w:next w:val="a8"/>
    <w:link w:val="51"/>
    <w:qFormat/>
    <w:rsid w:val="004C4C43"/>
    <w:pPr>
      <w:tabs>
        <w:tab w:val="left" w:pos="1800"/>
      </w:tabs>
      <w:spacing w:before="240" w:after="60" w:line="240" w:lineRule="auto"/>
      <w:ind w:left="1800" w:hanging="3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8"/>
    <w:next w:val="a8"/>
    <w:link w:val="60"/>
    <w:qFormat/>
    <w:rsid w:val="004C4C43"/>
    <w:pPr>
      <w:tabs>
        <w:tab w:val="left" w:pos="1512"/>
        <w:tab w:val="left" w:pos="2160"/>
      </w:tabs>
      <w:spacing w:before="240" w:after="60" w:line="360" w:lineRule="auto"/>
      <w:ind w:left="2160" w:hanging="360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8"/>
    <w:next w:val="a8"/>
    <w:link w:val="70"/>
    <w:unhideWhenUsed/>
    <w:qFormat/>
    <w:rsid w:val="004C4C43"/>
    <w:pPr>
      <w:keepNext/>
      <w:keepLines/>
      <w:widowControl w:val="0"/>
      <w:tabs>
        <w:tab w:val="left" w:pos="2520"/>
      </w:tabs>
      <w:spacing w:before="40" w:after="0" w:line="240" w:lineRule="auto"/>
      <w:ind w:left="2520" w:hanging="360"/>
      <w:outlineLvl w:val="6"/>
    </w:pPr>
    <w:rPr>
      <w:rFonts w:ascii="Cambria" w:eastAsia="Calibri" w:hAnsi="Cambria" w:cs="Times New Roman"/>
      <w:i/>
      <w:iCs/>
      <w:color w:val="243F60"/>
      <w:sz w:val="28"/>
      <w:szCs w:val="28"/>
      <w:lang w:eastAsia="ru-RU"/>
    </w:rPr>
  </w:style>
  <w:style w:type="paragraph" w:styleId="8">
    <w:name w:val="heading 8"/>
    <w:basedOn w:val="a8"/>
    <w:next w:val="a8"/>
    <w:link w:val="80"/>
    <w:qFormat/>
    <w:rsid w:val="004C4C43"/>
    <w:pPr>
      <w:keepNext/>
      <w:tabs>
        <w:tab w:val="left" w:pos="2880"/>
      </w:tabs>
      <w:spacing w:before="120" w:after="0" w:line="240" w:lineRule="auto"/>
      <w:ind w:left="2880" w:right="305" w:hanging="360"/>
      <w:outlineLvl w:val="7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paragraph" w:styleId="9">
    <w:name w:val="heading 9"/>
    <w:basedOn w:val="a8"/>
    <w:next w:val="a8"/>
    <w:qFormat/>
    <w:rsid w:val="004C4C43"/>
    <w:pPr>
      <w:tabs>
        <w:tab w:val="left" w:pos="1944"/>
        <w:tab w:val="left" w:pos="3240"/>
      </w:tabs>
      <w:spacing w:before="240" w:after="60" w:line="360" w:lineRule="auto"/>
      <w:ind w:left="3240" w:hanging="360"/>
      <w:outlineLvl w:val="8"/>
    </w:pPr>
    <w:rPr>
      <w:rFonts w:ascii="Arial" w:eastAsia="Calibri" w:hAnsi="Arial" w:cs="Times New Roman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basedOn w:val="a9"/>
    <w:link w:val="14"/>
    <w:qFormat/>
    <w:rsid w:val="007B73CC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FontStyle11">
    <w:name w:val="Font Style11"/>
    <w:qFormat/>
    <w:rsid w:val="007B73CC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uiPriority w:val="1"/>
    <w:qFormat/>
    <w:rsid w:val="00225631"/>
    <w:rPr>
      <w:rFonts w:ascii="Calibri" w:eastAsia="Times New Roman" w:hAnsi="Calibri" w:cs="Times New Roman"/>
      <w:lang w:eastAsia="ru-RU"/>
    </w:rPr>
  </w:style>
  <w:style w:type="character" w:customStyle="1" w:styleId="S">
    <w:name w:val="S_Обычный Знак"/>
    <w:qFormat/>
    <w:rsid w:val="00F83B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_Обычный Знак"/>
    <w:qFormat/>
    <w:rsid w:val="007B7246"/>
    <w:rPr>
      <w:rFonts w:ascii="Times New Roman" w:eastAsia="Calibri" w:hAnsi="Times New Roman" w:cs="Times New Roman"/>
      <w:iCs/>
      <w:sz w:val="26"/>
      <w:szCs w:val="26"/>
    </w:rPr>
  </w:style>
  <w:style w:type="character" w:customStyle="1" w:styleId="-">
    <w:name w:val="Интернет-ссылка"/>
    <w:basedOn w:val="a9"/>
    <w:uiPriority w:val="99"/>
    <w:unhideWhenUsed/>
    <w:rsid w:val="001973CE"/>
    <w:rPr>
      <w:color w:val="0563C1" w:themeColor="hyperlink"/>
      <w:u w:val="single"/>
    </w:rPr>
  </w:style>
  <w:style w:type="character" w:customStyle="1" w:styleId="ae">
    <w:name w:val="Верхний колонтитул Знак"/>
    <w:basedOn w:val="a9"/>
    <w:uiPriority w:val="99"/>
    <w:qFormat/>
    <w:rsid w:val="003D2750"/>
  </w:style>
  <w:style w:type="character" w:customStyle="1" w:styleId="af">
    <w:name w:val="Нижний колонтитул Знак"/>
    <w:basedOn w:val="a9"/>
    <w:qFormat/>
    <w:rsid w:val="003D2750"/>
  </w:style>
  <w:style w:type="character" w:styleId="af0">
    <w:name w:val="Emphasis"/>
    <w:qFormat/>
    <w:rsid w:val="00726094"/>
    <w:rPr>
      <w:rFonts w:cs="Times New Roman"/>
      <w:i/>
    </w:rPr>
  </w:style>
  <w:style w:type="character" w:customStyle="1" w:styleId="af1">
    <w:name w:val="Текст выноски Знак"/>
    <w:basedOn w:val="a9"/>
    <w:qFormat/>
    <w:rsid w:val="00714705"/>
    <w:rPr>
      <w:rFonts w:ascii="Tahoma" w:hAnsi="Tahoma" w:cs="Tahoma"/>
      <w:sz w:val="16"/>
      <w:szCs w:val="16"/>
    </w:rPr>
  </w:style>
  <w:style w:type="character" w:customStyle="1" w:styleId="15">
    <w:name w:val="Неразрешенное упоминание1"/>
    <w:basedOn w:val="a9"/>
    <w:uiPriority w:val="99"/>
    <w:semiHidden/>
    <w:unhideWhenUsed/>
    <w:qFormat/>
    <w:rsid w:val="00E416E0"/>
    <w:rPr>
      <w:color w:val="605E5C"/>
      <w:shd w:val="clear" w:color="auto" w:fill="E1DFDD"/>
    </w:rPr>
  </w:style>
  <w:style w:type="character" w:customStyle="1" w:styleId="af2">
    <w:name w:val="Абзац списка Знак"/>
    <w:uiPriority w:val="34"/>
    <w:qFormat/>
    <w:rsid w:val="004C4C43"/>
  </w:style>
  <w:style w:type="character" w:customStyle="1" w:styleId="22">
    <w:name w:val="Заголовок 2 Знак"/>
    <w:basedOn w:val="a9"/>
    <w:link w:val="23"/>
    <w:qFormat/>
    <w:rsid w:val="004C4C4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9"/>
    <w:qFormat/>
    <w:rsid w:val="004C4C43"/>
    <w:rPr>
      <w:rFonts w:ascii="Cambria" w:eastAsia="Calibri" w:hAnsi="Cambria" w:cs="Times New Roman"/>
      <w:b/>
      <w:bCs/>
      <w:color w:val="4F81BD"/>
      <w:sz w:val="28"/>
      <w:szCs w:val="28"/>
      <w:lang w:eastAsia="ru-RU"/>
    </w:rPr>
  </w:style>
  <w:style w:type="character" w:customStyle="1" w:styleId="42">
    <w:name w:val="Заголовок 4 Знак"/>
    <w:basedOn w:val="a9"/>
    <w:qFormat/>
    <w:rsid w:val="004C4C43"/>
    <w:rPr>
      <w:rFonts w:ascii="Cambria" w:eastAsia="Calibri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52">
    <w:name w:val="Заголовок 5 Знак"/>
    <w:basedOn w:val="a9"/>
    <w:qFormat/>
    <w:rsid w:val="004C4C4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9"/>
    <w:link w:val="6"/>
    <w:qFormat/>
    <w:rsid w:val="004C4C43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qFormat/>
    <w:rsid w:val="004C4C43"/>
    <w:rPr>
      <w:rFonts w:ascii="Cambria" w:eastAsia="Calibri" w:hAnsi="Cambria" w:cs="Times New Roman"/>
      <w:i/>
      <w:iCs/>
      <w:color w:val="243F60"/>
      <w:sz w:val="28"/>
      <w:szCs w:val="28"/>
      <w:lang w:eastAsia="ru-RU"/>
    </w:rPr>
  </w:style>
  <w:style w:type="character" w:customStyle="1" w:styleId="80">
    <w:name w:val="Заголовок 8 Знак"/>
    <w:basedOn w:val="a9"/>
    <w:link w:val="8"/>
    <w:qFormat/>
    <w:rsid w:val="004C4C43"/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9"/>
    <w:link w:val="af3"/>
    <w:qFormat/>
    <w:rsid w:val="004C4C43"/>
    <w:rPr>
      <w:rFonts w:ascii="Arial" w:eastAsia="Calibri" w:hAnsi="Arial" w:cs="Times New Roman"/>
      <w:lang w:eastAsia="ru-RU"/>
    </w:rPr>
  </w:style>
  <w:style w:type="character" w:customStyle="1" w:styleId="af4">
    <w:name w:val="_Список маркерны Знак"/>
    <w:qFormat/>
    <w:rsid w:val="004C4C43"/>
    <w:rPr>
      <w:rFonts w:ascii="Times New Roman" w:eastAsia="Calibri" w:hAnsi="Times New Roman" w:cs="Times New Roman"/>
      <w:iCs/>
      <w:sz w:val="26"/>
      <w:szCs w:val="26"/>
    </w:rPr>
  </w:style>
  <w:style w:type="character" w:customStyle="1" w:styleId="af5">
    <w:name w:val="_Таблица Знак"/>
    <w:qFormat/>
    <w:rsid w:val="004C4C43"/>
    <w:rPr>
      <w:rFonts w:ascii="Times New Roman" w:eastAsia="Calibri" w:hAnsi="Times New Roman" w:cs="Times New Roman"/>
      <w:bCs/>
      <w:sz w:val="26"/>
      <w:szCs w:val="26"/>
    </w:rPr>
  </w:style>
  <w:style w:type="character" w:customStyle="1" w:styleId="111">
    <w:name w:val="_1.1.1. Знак"/>
    <w:qFormat/>
    <w:rsid w:val="004C4C43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12">
    <w:name w:val="_1.1. Знак"/>
    <w:link w:val="16"/>
    <w:qFormat/>
    <w:rsid w:val="004C4C43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f6">
    <w:name w:val="_Рисунок Знак"/>
    <w:qFormat/>
    <w:rsid w:val="004C4C43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7">
    <w:name w:val="page number"/>
    <w:basedOn w:val="a9"/>
    <w:qFormat/>
    <w:rsid w:val="004C4C43"/>
  </w:style>
  <w:style w:type="character" w:customStyle="1" w:styleId="af8">
    <w:name w:val="Основной текст Знак"/>
    <w:basedOn w:val="a9"/>
    <w:qFormat/>
    <w:rsid w:val="004C4C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Схема документа Знак"/>
    <w:basedOn w:val="a9"/>
    <w:qFormat/>
    <w:rsid w:val="004C4C43"/>
    <w:rPr>
      <w:rFonts w:ascii="Tahoma" w:eastAsia="Calibri" w:hAnsi="Tahoma" w:cs="Tahoma"/>
      <w:sz w:val="28"/>
      <w:szCs w:val="28"/>
      <w:shd w:val="clear" w:color="auto" w:fill="000080"/>
    </w:rPr>
  </w:style>
  <w:style w:type="character" w:customStyle="1" w:styleId="afa">
    <w:name w:val="_Абзац Знак"/>
    <w:qFormat/>
    <w:rsid w:val="004C4C43"/>
    <w:rPr>
      <w:rFonts w:ascii="Times New Roman" w:eastAsia="Calibri" w:hAnsi="Times New Roman" w:cs="Times New Roman"/>
      <w:bCs/>
      <w:sz w:val="26"/>
      <w:szCs w:val="26"/>
    </w:rPr>
  </w:style>
  <w:style w:type="character" w:customStyle="1" w:styleId="FontStyle55">
    <w:name w:val="Font Style55"/>
    <w:qFormat/>
    <w:rsid w:val="004C4C43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uiPriority w:val="99"/>
    <w:qFormat/>
    <w:rsid w:val="004C4C4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qFormat/>
    <w:rsid w:val="004C4C43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uiPriority w:val="99"/>
    <w:qFormat/>
    <w:rsid w:val="004C4C43"/>
    <w:rPr>
      <w:rFonts w:ascii="Arial" w:hAnsi="Arial" w:cs="Arial"/>
      <w:sz w:val="22"/>
      <w:szCs w:val="22"/>
    </w:rPr>
  </w:style>
  <w:style w:type="character" w:customStyle="1" w:styleId="FontStyle64">
    <w:name w:val="Font Style64"/>
    <w:uiPriority w:val="99"/>
    <w:qFormat/>
    <w:rsid w:val="004C4C43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qFormat/>
    <w:rsid w:val="004C4C4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6">
    <w:name w:val="Font Style66"/>
    <w:uiPriority w:val="99"/>
    <w:qFormat/>
    <w:rsid w:val="004C4C43"/>
    <w:rPr>
      <w:rFonts w:ascii="Times New Roman" w:hAnsi="Times New Roman" w:cs="Times New Roman"/>
      <w:b/>
      <w:bCs/>
      <w:w w:val="10"/>
      <w:sz w:val="52"/>
      <w:szCs w:val="52"/>
    </w:rPr>
  </w:style>
  <w:style w:type="character" w:customStyle="1" w:styleId="FontStyle67">
    <w:name w:val="Font Style67"/>
    <w:uiPriority w:val="99"/>
    <w:qFormat/>
    <w:rsid w:val="004C4C43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afb">
    <w:name w:val="_Список Знак"/>
    <w:qFormat/>
    <w:rsid w:val="004C4C43"/>
    <w:rPr>
      <w:rFonts w:ascii="Times New Roman" w:eastAsia="Calibri" w:hAnsi="Times New Roman" w:cs="Times New Roman"/>
      <w:bCs/>
      <w:sz w:val="26"/>
      <w:szCs w:val="26"/>
    </w:rPr>
  </w:style>
  <w:style w:type="character" w:customStyle="1" w:styleId="FontStyle56">
    <w:name w:val="Font Style56"/>
    <w:uiPriority w:val="99"/>
    <w:qFormat/>
    <w:rsid w:val="004C4C43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uiPriority w:val="99"/>
    <w:qFormat/>
    <w:rsid w:val="004C4C43"/>
    <w:rPr>
      <w:rFonts w:ascii="Times New Roman" w:hAnsi="Times New Roman" w:cs="Times New Roman"/>
      <w:b/>
      <w:bCs/>
      <w:sz w:val="26"/>
      <w:szCs w:val="26"/>
    </w:rPr>
  </w:style>
  <w:style w:type="character" w:customStyle="1" w:styleId="butback1">
    <w:name w:val="butback1"/>
    <w:qFormat/>
    <w:rsid w:val="004C4C43"/>
    <w:rPr>
      <w:color w:val="666666"/>
    </w:rPr>
  </w:style>
  <w:style w:type="character" w:styleId="afc">
    <w:name w:val="Strong"/>
    <w:qFormat/>
    <w:rsid w:val="004C4C43"/>
    <w:rPr>
      <w:b/>
      <w:bCs/>
    </w:rPr>
  </w:style>
  <w:style w:type="character" w:customStyle="1" w:styleId="afd">
    <w:name w:val="Название Знак"/>
    <w:qFormat/>
    <w:rsid w:val="004C4C4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Основной текст_"/>
    <w:link w:val="90"/>
    <w:qFormat/>
    <w:rsid w:val="004C4C43"/>
    <w:rPr>
      <w:sz w:val="27"/>
      <w:szCs w:val="27"/>
      <w:shd w:val="clear" w:color="auto" w:fill="FFFFFF"/>
    </w:rPr>
  </w:style>
  <w:style w:type="character" w:customStyle="1" w:styleId="afe">
    <w:name w:val="Основной текст с отступом Знак"/>
    <w:basedOn w:val="a9"/>
    <w:qFormat/>
    <w:rsid w:val="004C4C43"/>
    <w:rPr>
      <w:rFonts w:ascii="Arial" w:eastAsia="Calibri" w:hAnsi="Arial" w:cs="Arial"/>
      <w:szCs w:val="28"/>
      <w:lang w:eastAsia="ar-SA"/>
    </w:rPr>
  </w:style>
  <w:style w:type="character" w:customStyle="1" w:styleId="23">
    <w:name w:val="Основной текст с отступом 2 Знак"/>
    <w:basedOn w:val="a9"/>
    <w:link w:val="22"/>
    <w:qFormat/>
    <w:rsid w:val="004C4C43"/>
  </w:style>
  <w:style w:type="character" w:customStyle="1" w:styleId="220">
    <w:name w:val="Основной текст с отступом 2 Знак2"/>
    <w:link w:val="26"/>
    <w:qFormat/>
    <w:rsid w:val="004C4C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">
    <w:name w:val="Текст примечания Знак"/>
    <w:basedOn w:val="a9"/>
    <w:qFormat/>
    <w:rsid w:val="004C4C43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ff0">
    <w:name w:val="Тема примечания Знак"/>
    <w:uiPriority w:val="99"/>
    <w:semiHidden/>
    <w:qFormat/>
    <w:locked/>
    <w:rsid w:val="004C4C43"/>
    <w:rPr>
      <w:b/>
      <w:lang w:val="x-none"/>
    </w:rPr>
  </w:style>
  <w:style w:type="character" w:customStyle="1" w:styleId="17">
    <w:name w:val="Тема примечания Знак1"/>
    <w:basedOn w:val="aff"/>
    <w:link w:val="18"/>
    <w:uiPriority w:val="99"/>
    <w:semiHidden/>
    <w:qFormat/>
    <w:rsid w:val="004C4C4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ff1">
    <w:name w:val="Текст Знак"/>
    <w:basedOn w:val="a9"/>
    <w:qFormat/>
    <w:rsid w:val="004C4C43"/>
    <w:rPr>
      <w:rFonts w:ascii="Courier New" w:eastAsia="Calibri" w:hAnsi="Courier New" w:cs="Times New Roman"/>
      <w:sz w:val="28"/>
      <w:szCs w:val="28"/>
      <w:lang w:eastAsia="ru-RU"/>
    </w:rPr>
  </w:style>
  <w:style w:type="character" w:customStyle="1" w:styleId="26">
    <w:name w:val="Знак Знак26"/>
    <w:link w:val="220"/>
    <w:qFormat/>
    <w:rsid w:val="004C4C43"/>
    <w:rPr>
      <w:rFonts w:ascii="Cambria" w:hAnsi="Cambria"/>
      <w:b/>
      <w:kern w:val="2"/>
      <w:sz w:val="32"/>
    </w:rPr>
  </w:style>
  <w:style w:type="character" w:customStyle="1" w:styleId="24">
    <w:name w:val="Знак Знак24"/>
    <w:qFormat/>
    <w:rsid w:val="004C4C43"/>
    <w:rPr>
      <w:rFonts w:ascii="Cambria" w:hAnsi="Cambria"/>
      <w:b/>
      <w:i/>
      <w:sz w:val="28"/>
    </w:rPr>
  </w:style>
  <w:style w:type="character" w:customStyle="1" w:styleId="210">
    <w:name w:val="Заголовок 2 Знак1"/>
    <w:link w:val="21"/>
    <w:qFormat/>
    <w:rsid w:val="004C4C43"/>
    <w:rPr>
      <w:rFonts w:ascii="Cambria" w:hAnsi="Cambria"/>
      <w:b/>
      <w:sz w:val="26"/>
    </w:rPr>
  </w:style>
  <w:style w:type="character" w:customStyle="1" w:styleId="221">
    <w:name w:val="Знак Знак22"/>
    <w:qFormat/>
    <w:rsid w:val="004C4C43"/>
    <w:rPr>
      <w:b/>
      <w:sz w:val="28"/>
    </w:rPr>
  </w:style>
  <w:style w:type="character" w:customStyle="1" w:styleId="211">
    <w:name w:val="Знак Знак21"/>
    <w:qFormat/>
    <w:rsid w:val="004C4C43"/>
    <w:rPr>
      <w:b/>
      <w:i/>
      <w:sz w:val="26"/>
    </w:rPr>
  </w:style>
  <w:style w:type="character" w:customStyle="1" w:styleId="200">
    <w:name w:val="Знак Знак20"/>
    <w:semiHidden/>
    <w:qFormat/>
    <w:rsid w:val="004C4C43"/>
    <w:rPr>
      <w:b/>
    </w:rPr>
  </w:style>
  <w:style w:type="character" w:customStyle="1" w:styleId="19">
    <w:name w:val="Знак Знак19"/>
    <w:semiHidden/>
    <w:qFormat/>
    <w:rsid w:val="004C4C43"/>
    <w:rPr>
      <w:sz w:val="24"/>
    </w:rPr>
  </w:style>
  <w:style w:type="character" w:customStyle="1" w:styleId="180">
    <w:name w:val="Знак Знак18"/>
    <w:semiHidden/>
    <w:qFormat/>
    <w:rsid w:val="004C4C43"/>
    <w:rPr>
      <w:i/>
      <w:sz w:val="24"/>
    </w:rPr>
  </w:style>
  <w:style w:type="character" w:customStyle="1" w:styleId="170">
    <w:name w:val="Знак Знак17"/>
    <w:semiHidden/>
    <w:qFormat/>
    <w:rsid w:val="004C4C43"/>
    <w:rPr>
      <w:rFonts w:ascii="Cambria" w:hAnsi="Cambria"/>
    </w:rPr>
  </w:style>
  <w:style w:type="character" w:customStyle="1" w:styleId="aff2">
    <w:name w:val="Подзаголовок Знак"/>
    <w:basedOn w:val="a9"/>
    <w:qFormat/>
    <w:rsid w:val="004C4C43"/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5">
    <w:name w:val="Цитата 2 Знак"/>
    <w:basedOn w:val="a9"/>
    <w:link w:val="27"/>
    <w:uiPriority w:val="29"/>
    <w:qFormat/>
    <w:rsid w:val="004C4C43"/>
    <w:rPr>
      <w:rFonts w:ascii="Calibri" w:eastAsia="Calibri" w:hAnsi="Calibri" w:cs="Times New Roman"/>
      <w:i/>
      <w:sz w:val="24"/>
      <w:szCs w:val="24"/>
      <w:lang w:val="en-US"/>
    </w:rPr>
  </w:style>
  <w:style w:type="character" w:customStyle="1" w:styleId="aff3">
    <w:name w:val="Выделенная цитата Знак"/>
    <w:basedOn w:val="a9"/>
    <w:uiPriority w:val="30"/>
    <w:qFormat/>
    <w:rsid w:val="004C4C43"/>
    <w:rPr>
      <w:rFonts w:ascii="Calibri" w:eastAsia="Calibri" w:hAnsi="Calibri" w:cs="Times New Roman"/>
      <w:b/>
      <w:i/>
      <w:sz w:val="24"/>
      <w:lang w:val="en-US"/>
    </w:rPr>
  </w:style>
  <w:style w:type="character" w:styleId="aff4">
    <w:name w:val="Subtle Emphasis"/>
    <w:uiPriority w:val="19"/>
    <w:qFormat/>
    <w:rsid w:val="004C4C43"/>
    <w:rPr>
      <w:i/>
      <w:color w:val="5A5A5A"/>
    </w:rPr>
  </w:style>
  <w:style w:type="character" w:styleId="aff5">
    <w:name w:val="Intense Emphasis"/>
    <w:uiPriority w:val="21"/>
    <w:qFormat/>
    <w:rsid w:val="004C4C43"/>
    <w:rPr>
      <w:b/>
      <w:i/>
      <w:sz w:val="24"/>
      <w:u w:val="single"/>
    </w:rPr>
  </w:style>
  <w:style w:type="character" w:styleId="aff6">
    <w:name w:val="Subtle Reference"/>
    <w:uiPriority w:val="31"/>
    <w:qFormat/>
    <w:rsid w:val="004C4C43"/>
    <w:rPr>
      <w:sz w:val="24"/>
      <w:u w:val="single"/>
    </w:rPr>
  </w:style>
  <w:style w:type="character" w:styleId="aff7">
    <w:name w:val="Intense Reference"/>
    <w:uiPriority w:val="32"/>
    <w:qFormat/>
    <w:rsid w:val="004C4C43"/>
    <w:rPr>
      <w:b/>
      <w:sz w:val="24"/>
      <w:u w:val="single"/>
    </w:rPr>
  </w:style>
  <w:style w:type="character" w:styleId="aff8">
    <w:name w:val="Book Title"/>
    <w:uiPriority w:val="33"/>
    <w:qFormat/>
    <w:rsid w:val="004C4C43"/>
    <w:rPr>
      <w:rFonts w:ascii="Cambria" w:hAnsi="Cambria"/>
      <w:b/>
      <w:i/>
      <w:sz w:val="24"/>
    </w:rPr>
  </w:style>
  <w:style w:type="character" w:customStyle="1" w:styleId="aff9">
    <w:name w:val="Посещённая гиперссылка"/>
    <w:uiPriority w:val="99"/>
    <w:rsid w:val="004C4C43"/>
    <w:rPr>
      <w:color w:val="800080"/>
      <w:u w:val="single"/>
    </w:rPr>
  </w:style>
  <w:style w:type="character" w:customStyle="1" w:styleId="grame">
    <w:name w:val="grame"/>
    <w:qFormat/>
    <w:rsid w:val="004C4C43"/>
    <w:rPr>
      <w:rFonts w:cs="Times New Roman"/>
    </w:rPr>
  </w:style>
  <w:style w:type="character" w:customStyle="1" w:styleId="250">
    <w:name w:val="Знак Знак25"/>
    <w:qFormat/>
    <w:rsid w:val="004C4C43"/>
    <w:rPr>
      <w:rFonts w:ascii="Arial" w:hAnsi="Arial"/>
      <w:b/>
      <w:sz w:val="26"/>
      <w:lang w:val="ru-RU" w:eastAsia="ru-RU"/>
    </w:rPr>
  </w:style>
  <w:style w:type="character" w:customStyle="1" w:styleId="Heading1Char">
    <w:name w:val="Heading 1 Char"/>
    <w:qFormat/>
    <w:rsid w:val="004C4C43"/>
    <w:rPr>
      <w:rFonts w:ascii="Cambria" w:hAnsi="Cambria"/>
      <w:b/>
      <w:kern w:val="2"/>
      <w:sz w:val="32"/>
    </w:rPr>
  </w:style>
  <w:style w:type="character" w:customStyle="1" w:styleId="Heading2Char">
    <w:name w:val="Heading 2 Char"/>
    <w:qFormat/>
    <w:rsid w:val="004C4C43"/>
    <w:rPr>
      <w:rFonts w:ascii="Times New Roman" w:hAnsi="Times New Roman"/>
      <w:b/>
      <w:spacing w:val="-10"/>
      <w:kern w:val="2"/>
      <w:sz w:val="32"/>
      <w:lang w:val="x-none" w:eastAsia="en-US"/>
    </w:rPr>
  </w:style>
  <w:style w:type="character" w:customStyle="1" w:styleId="Heading3Char">
    <w:name w:val="Heading 3 Char"/>
    <w:qFormat/>
    <w:rsid w:val="004C4C43"/>
    <w:rPr>
      <w:rFonts w:ascii="Cambria" w:hAnsi="Cambria"/>
      <w:b/>
      <w:sz w:val="26"/>
    </w:rPr>
  </w:style>
  <w:style w:type="character" w:customStyle="1" w:styleId="Heading4Char">
    <w:name w:val="Heading 4 Char"/>
    <w:qFormat/>
    <w:rsid w:val="004C4C43"/>
    <w:rPr>
      <w:rFonts w:ascii="Calibri" w:hAnsi="Calibri"/>
      <w:b/>
      <w:sz w:val="28"/>
    </w:rPr>
  </w:style>
  <w:style w:type="character" w:customStyle="1" w:styleId="BalloonTextChar">
    <w:name w:val="Balloon Text Char"/>
    <w:qFormat/>
    <w:rsid w:val="004C4C43"/>
    <w:rPr>
      <w:rFonts w:ascii="Tahoma" w:hAnsi="Tahoma"/>
      <w:sz w:val="16"/>
    </w:rPr>
  </w:style>
  <w:style w:type="character" w:customStyle="1" w:styleId="TitleChar">
    <w:name w:val="Title Char"/>
    <w:qFormat/>
    <w:rsid w:val="004C4C43"/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qFormat/>
    <w:rsid w:val="004C4C43"/>
    <w:rPr>
      <w:rFonts w:ascii="Times New Roman" w:hAnsi="Times New Roman"/>
      <w:b/>
      <w:sz w:val="24"/>
    </w:rPr>
  </w:style>
  <w:style w:type="character" w:customStyle="1" w:styleId="BodyTextIndentChar">
    <w:name w:val="Body Text Indent Char"/>
    <w:qFormat/>
    <w:rsid w:val="004C4C43"/>
    <w:rPr>
      <w:rFonts w:ascii="Calibri" w:hAnsi="Calibri"/>
    </w:rPr>
  </w:style>
  <w:style w:type="character" w:customStyle="1" w:styleId="CommentTextChar">
    <w:name w:val="Comment Text Char"/>
    <w:qFormat/>
    <w:rsid w:val="004C4C43"/>
    <w:rPr>
      <w:rFonts w:ascii="Times New Roman" w:hAnsi="Times New Roman"/>
      <w:sz w:val="20"/>
    </w:rPr>
  </w:style>
  <w:style w:type="character" w:customStyle="1" w:styleId="HeaderChar">
    <w:name w:val="Header Char"/>
    <w:qFormat/>
    <w:rsid w:val="004C4C43"/>
  </w:style>
  <w:style w:type="character" w:customStyle="1" w:styleId="HeaderChar1">
    <w:name w:val="Header Char1"/>
    <w:qFormat/>
    <w:rsid w:val="004C4C43"/>
    <w:rPr>
      <w:rFonts w:ascii="Times New Roman" w:hAnsi="Times New Roman"/>
    </w:rPr>
  </w:style>
  <w:style w:type="character" w:customStyle="1" w:styleId="HeaderChar2">
    <w:name w:val="Header Char2"/>
    <w:qFormat/>
    <w:rsid w:val="004C4C43"/>
    <w:rPr>
      <w:rFonts w:ascii="Times New Roman" w:hAnsi="Times New Roman"/>
    </w:rPr>
  </w:style>
  <w:style w:type="character" w:customStyle="1" w:styleId="FooterChar">
    <w:name w:val="Footer Char"/>
    <w:qFormat/>
    <w:rsid w:val="004C4C43"/>
  </w:style>
  <w:style w:type="character" w:customStyle="1" w:styleId="FooterChar1">
    <w:name w:val="Footer Char1"/>
    <w:qFormat/>
    <w:rsid w:val="004C4C43"/>
    <w:rPr>
      <w:rFonts w:ascii="Times New Roman" w:hAnsi="Times New Roman"/>
    </w:rPr>
  </w:style>
  <w:style w:type="character" w:customStyle="1" w:styleId="FooterChar2">
    <w:name w:val="Footer Char2"/>
    <w:qFormat/>
    <w:rsid w:val="004C4C43"/>
    <w:rPr>
      <w:rFonts w:ascii="Times New Roman" w:hAnsi="Times New Roman"/>
    </w:rPr>
  </w:style>
  <w:style w:type="character" w:customStyle="1" w:styleId="BodyText2Char">
    <w:name w:val="Body Text 2 Char"/>
    <w:qFormat/>
    <w:rsid w:val="004C4C43"/>
    <w:rPr>
      <w:rFonts w:ascii="Calibri" w:hAnsi="Calibri"/>
      <w:lang w:val="x-none" w:eastAsia="en-US"/>
    </w:rPr>
  </w:style>
  <w:style w:type="character" w:customStyle="1" w:styleId="BodyText2Char1">
    <w:name w:val="Body Text 2 Char1"/>
    <w:qFormat/>
    <w:rsid w:val="004C4C43"/>
    <w:rPr>
      <w:rFonts w:ascii="Times New Roman" w:hAnsi="Times New Roman"/>
    </w:rPr>
  </w:style>
  <w:style w:type="character" w:customStyle="1" w:styleId="BodyText2Char2">
    <w:name w:val="Body Text 2 Char2"/>
    <w:qFormat/>
    <w:rsid w:val="004C4C43"/>
    <w:rPr>
      <w:rFonts w:ascii="Times New Roman" w:hAnsi="Times New Roman"/>
    </w:rPr>
  </w:style>
  <w:style w:type="character" w:customStyle="1" w:styleId="32">
    <w:name w:val="Основной текст с отступом 3 Знак"/>
    <w:basedOn w:val="a9"/>
    <w:qFormat/>
    <w:rsid w:val="004C4C43"/>
    <w:rPr>
      <w:rFonts w:ascii="Times New Roman" w:eastAsia="Calibri" w:hAnsi="Times New Roman" w:cs="Times New Roman"/>
      <w:sz w:val="28"/>
      <w:lang w:eastAsia="ru-RU"/>
    </w:rPr>
  </w:style>
  <w:style w:type="character" w:customStyle="1" w:styleId="FontStyle36">
    <w:name w:val="Font Style36"/>
    <w:qFormat/>
    <w:rsid w:val="004C4C43"/>
    <w:rPr>
      <w:rFonts w:ascii="Sylfaen" w:hAnsi="Sylfaen"/>
      <w:b/>
      <w:sz w:val="10"/>
    </w:rPr>
  </w:style>
  <w:style w:type="character" w:customStyle="1" w:styleId="FontStyle26">
    <w:name w:val="Font Style26"/>
    <w:qFormat/>
    <w:rsid w:val="004C4C43"/>
    <w:rPr>
      <w:rFonts w:ascii="Arial" w:hAnsi="Arial"/>
      <w:i/>
      <w:sz w:val="12"/>
    </w:rPr>
  </w:style>
  <w:style w:type="character" w:customStyle="1" w:styleId="FontStyle27">
    <w:name w:val="Font Style27"/>
    <w:qFormat/>
    <w:rsid w:val="004C4C43"/>
    <w:rPr>
      <w:rFonts w:ascii="Arial" w:hAnsi="Arial"/>
      <w:sz w:val="12"/>
    </w:rPr>
  </w:style>
  <w:style w:type="character" w:customStyle="1" w:styleId="FontStyle32">
    <w:name w:val="Font Style32"/>
    <w:qFormat/>
    <w:rsid w:val="004C4C43"/>
    <w:rPr>
      <w:rFonts w:ascii="Arial" w:hAnsi="Arial"/>
      <w:sz w:val="10"/>
    </w:rPr>
  </w:style>
  <w:style w:type="character" w:customStyle="1" w:styleId="FontStyle33">
    <w:name w:val="Font Style33"/>
    <w:qFormat/>
    <w:rsid w:val="004C4C43"/>
    <w:rPr>
      <w:rFonts w:ascii="Cambria" w:hAnsi="Cambria"/>
      <w:sz w:val="12"/>
    </w:rPr>
  </w:style>
  <w:style w:type="character" w:customStyle="1" w:styleId="FontStyle34">
    <w:name w:val="Font Style34"/>
    <w:qFormat/>
    <w:rsid w:val="004C4C43"/>
    <w:rPr>
      <w:rFonts w:ascii="Arial" w:hAnsi="Arial"/>
      <w:b/>
      <w:smallCaps/>
      <w:sz w:val="12"/>
    </w:rPr>
  </w:style>
  <w:style w:type="character" w:customStyle="1" w:styleId="FontStyle13">
    <w:name w:val="Font Style13"/>
    <w:qFormat/>
    <w:rsid w:val="004C4C43"/>
    <w:rPr>
      <w:rFonts w:ascii="Times New Roman" w:hAnsi="Times New Roman"/>
      <w:sz w:val="26"/>
    </w:rPr>
  </w:style>
  <w:style w:type="character" w:customStyle="1" w:styleId="FontStyle15">
    <w:name w:val="Font Style15"/>
    <w:qFormat/>
    <w:rsid w:val="004C4C43"/>
    <w:rPr>
      <w:rFonts w:ascii="Times New Roman" w:hAnsi="Times New Roman"/>
      <w:spacing w:val="-10"/>
      <w:sz w:val="24"/>
    </w:rPr>
  </w:style>
  <w:style w:type="character" w:customStyle="1" w:styleId="FontStyle16">
    <w:name w:val="Font Style16"/>
    <w:qFormat/>
    <w:rsid w:val="004C4C43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qFormat/>
    <w:rsid w:val="004C4C43"/>
  </w:style>
  <w:style w:type="character" w:customStyle="1" w:styleId="ArialUnicodeMS">
    <w:name w:val="Основной текст + Arial Unicode MS"/>
    <w:qFormat/>
    <w:rsid w:val="004C4C43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41">
    <w:name w:val="Заголовок 4 Знак1"/>
    <w:link w:val="40"/>
    <w:qFormat/>
    <w:rsid w:val="004C4C43"/>
    <w:rPr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1a">
    <w:name w:val="Основной текст1"/>
    <w:qFormat/>
    <w:rsid w:val="004C4C43"/>
    <w:rPr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"/>
    <w:qFormat/>
    <w:rsid w:val="004C4C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styleId="affa">
    <w:name w:val="Placeholder Text"/>
    <w:uiPriority w:val="99"/>
    <w:semiHidden/>
    <w:qFormat/>
    <w:rsid w:val="004C4C43"/>
    <w:rPr>
      <w:color w:val="808080"/>
    </w:rPr>
  </w:style>
  <w:style w:type="character" w:customStyle="1" w:styleId="43">
    <w:name w:val="Маркированный список 4 Знак"/>
    <w:basedOn w:val="a9"/>
    <w:link w:val="44"/>
    <w:qFormat/>
    <w:rsid w:val="004C4C4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b">
    <w:name w:val="Заголовок Знак"/>
    <w:basedOn w:val="a9"/>
    <w:qFormat/>
    <w:rsid w:val="004C4C43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affc">
    <w:name w:val="Текст сноски Знак"/>
    <w:basedOn w:val="a9"/>
    <w:qFormat/>
    <w:rsid w:val="004C4C4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C4C43"/>
    <w:rPr>
      <w:vertAlign w:val="superscript"/>
    </w:rPr>
  </w:style>
  <w:style w:type="character" w:styleId="affe">
    <w:name w:val="annotation reference"/>
    <w:semiHidden/>
    <w:qFormat/>
    <w:rsid w:val="004C4C43"/>
    <w:rPr>
      <w:sz w:val="16"/>
      <w:szCs w:val="16"/>
    </w:rPr>
  </w:style>
  <w:style w:type="character" w:customStyle="1" w:styleId="afff">
    <w:name w:val="Колонтитул(бок.) Знак"/>
    <w:qFormat/>
    <w:rsid w:val="004C4C43"/>
    <w:rPr>
      <w:rFonts w:ascii="ISOCPEUR" w:eastAsia="Calibri" w:hAnsi="ISOCPEUR" w:cs="Times New Roman"/>
      <w:i/>
      <w:spacing w:val="-20"/>
      <w:sz w:val="28"/>
      <w:szCs w:val="28"/>
      <w:lang w:eastAsia="ru-RU"/>
    </w:rPr>
  </w:style>
  <w:style w:type="character" w:customStyle="1" w:styleId="HTML">
    <w:name w:val="Адрес HTML Знак"/>
    <w:basedOn w:val="a9"/>
    <w:semiHidden/>
    <w:qFormat/>
    <w:rsid w:val="004C4C43"/>
    <w:rPr>
      <w:rFonts w:ascii="Times New Roman" w:eastAsia="Calibri" w:hAnsi="Times New Roman" w:cs="Times New Roman"/>
      <w:i/>
      <w:iCs/>
      <w:sz w:val="28"/>
      <w:szCs w:val="24"/>
      <w:lang w:eastAsia="ru-RU"/>
    </w:rPr>
  </w:style>
  <w:style w:type="character" w:styleId="HTML0">
    <w:name w:val="HTML Acronym"/>
    <w:basedOn w:val="a9"/>
    <w:semiHidden/>
    <w:qFormat/>
    <w:rsid w:val="004C4C43"/>
  </w:style>
  <w:style w:type="character" w:customStyle="1" w:styleId="afff0">
    <w:name w:val="Дата Знак"/>
    <w:basedOn w:val="a9"/>
    <w:semiHidden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f1">
    <w:name w:val="Заголовок записки Знак"/>
    <w:basedOn w:val="a9"/>
    <w:semiHidden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HTML1">
    <w:name w:val="HTML Keyboard"/>
    <w:semiHidden/>
    <w:qFormat/>
    <w:rsid w:val="004C4C4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qFormat/>
    <w:rsid w:val="004C4C43"/>
    <w:rPr>
      <w:rFonts w:ascii="Courier New" w:hAnsi="Courier New" w:cs="Courier New"/>
      <w:sz w:val="20"/>
      <w:szCs w:val="20"/>
    </w:rPr>
  </w:style>
  <w:style w:type="character" w:customStyle="1" w:styleId="afff2">
    <w:name w:val="Красная строка Знак"/>
    <w:basedOn w:val="af8"/>
    <w:semiHidden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8">
    <w:name w:val="Красная строка 2 Знак"/>
    <w:basedOn w:val="afe"/>
    <w:semiHidden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ff3">
    <w:name w:val="line number"/>
    <w:basedOn w:val="a9"/>
    <w:semiHidden/>
    <w:qFormat/>
    <w:rsid w:val="004C4C43"/>
  </w:style>
  <w:style w:type="character" w:styleId="HTML3">
    <w:name w:val="HTML Sample"/>
    <w:semiHidden/>
    <w:qFormat/>
    <w:rsid w:val="004C4C43"/>
    <w:rPr>
      <w:rFonts w:ascii="Courier New" w:hAnsi="Courier New" w:cs="Courier New"/>
    </w:rPr>
  </w:style>
  <w:style w:type="character" w:styleId="HTML4">
    <w:name w:val="HTML Definition"/>
    <w:semiHidden/>
    <w:qFormat/>
    <w:rsid w:val="004C4C43"/>
    <w:rPr>
      <w:i/>
      <w:iCs/>
    </w:rPr>
  </w:style>
  <w:style w:type="character" w:customStyle="1" w:styleId="27">
    <w:name w:val="Основной текст 2 Знак"/>
    <w:basedOn w:val="a9"/>
    <w:link w:val="25"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HTML5">
    <w:name w:val="HTML Variable"/>
    <w:semiHidden/>
    <w:qFormat/>
    <w:rsid w:val="004C4C43"/>
    <w:rPr>
      <w:i/>
      <w:iCs/>
    </w:rPr>
  </w:style>
  <w:style w:type="character" w:styleId="HTML6">
    <w:name w:val="HTML Typewriter"/>
    <w:semiHidden/>
    <w:qFormat/>
    <w:rsid w:val="004C4C43"/>
    <w:rPr>
      <w:rFonts w:ascii="Courier New" w:hAnsi="Courier New" w:cs="Courier New"/>
      <w:sz w:val="20"/>
      <w:szCs w:val="20"/>
    </w:rPr>
  </w:style>
  <w:style w:type="character" w:customStyle="1" w:styleId="afff4">
    <w:name w:val="Подпись Знак"/>
    <w:basedOn w:val="a9"/>
    <w:semiHidden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f5">
    <w:name w:val="Приветствие Знак"/>
    <w:basedOn w:val="a9"/>
    <w:semiHidden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f6">
    <w:name w:val="Прощание Знак"/>
    <w:basedOn w:val="a9"/>
    <w:semiHidden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HTML7">
    <w:name w:val="Стандартный HTML Знак"/>
    <w:basedOn w:val="a9"/>
    <w:semiHidden/>
    <w:qFormat/>
    <w:rsid w:val="004C4C43"/>
    <w:rPr>
      <w:rFonts w:ascii="Courier New" w:eastAsia="Calibri" w:hAnsi="Courier New" w:cs="Courier New"/>
      <w:sz w:val="28"/>
      <w:szCs w:val="28"/>
      <w:lang w:eastAsia="ru-RU"/>
    </w:rPr>
  </w:style>
  <w:style w:type="character" w:styleId="HTML8">
    <w:name w:val="HTML Cite"/>
    <w:semiHidden/>
    <w:qFormat/>
    <w:rsid w:val="004C4C43"/>
    <w:rPr>
      <w:i/>
      <w:iCs/>
    </w:rPr>
  </w:style>
  <w:style w:type="character" w:customStyle="1" w:styleId="afff7">
    <w:name w:val="Шапка Знак"/>
    <w:basedOn w:val="a9"/>
    <w:semiHidden/>
    <w:qFormat/>
    <w:rsid w:val="004C4C43"/>
    <w:rPr>
      <w:rFonts w:ascii="Arial" w:eastAsia="Calibri" w:hAnsi="Arial" w:cs="Arial"/>
      <w:sz w:val="24"/>
      <w:szCs w:val="24"/>
      <w:shd w:val="clear" w:color="auto" w:fill="CCCCCC"/>
      <w:lang w:eastAsia="ru-RU"/>
    </w:rPr>
  </w:style>
  <w:style w:type="character" w:customStyle="1" w:styleId="afff8">
    <w:name w:val="Электронная подпись Знак"/>
    <w:basedOn w:val="a9"/>
    <w:semiHidden/>
    <w:qFormat/>
    <w:rsid w:val="004C4C4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f9">
    <w:name w:val="П.З. Знак"/>
    <w:qFormat/>
    <w:locked/>
    <w:rsid w:val="004C4C43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WW8Num17z1">
    <w:name w:val="WW8Num17z1"/>
    <w:qFormat/>
    <w:rsid w:val="004C4C43"/>
    <w:rPr>
      <w:rFonts w:ascii="Courier New" w:hAnsi="Courier New"/>
      <w:sz w:val="20"/>
    </w:rPr>
  </w:style>
  <w:style w:type="character" w:customStyle="1" w:styleId="afffa">
    <w:name w:val="список Знак"/>
    <w:qFormat/>
    <w:rsid w:val="004C4C43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40">
    <w:name w:val="Таблица 14 Знак"/>
    <w:link w:val="1b"/>
    <w:qFormat/>
    <w:rsid w:val="004C4C43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4">
    <w:name w:val="Основной текст с отступом Знак1"/>
    <w:basedOn w:val="a9"/>
    <w:link w:val="13"/>
    <w:semiHidden/>
    <w:qFormat/>
    <w:rsid w:val="004C4C43"/>
  </w:style>
  <w:style w:type="character" w:customStyle="1" w:styleId="FontStyle139">
    <w:name w:val="Font Style139"/>
    <w:uiPriority w:val="99"/>
    <w:qFormat/>
    <w:rsid w:val="004C4C43"/>
    <w:rPr>
      <w:rFonts w:ascii="Times New Roman" w:hAnsi="Times New Roman" w:cs="Times New Roman"/>
      <w:sz w:val="24"/>
      <w:szCs w:val="24"/>
    </w:rPr>
  </w:style>
  <w:style w:type="character" w:customStyle="1" w:styleId="113">
    <w:name w:val="Табличный_таблица_11 Знак"/>
    <w:link w:val="1c"/>
    <w:qFormat/>
    <w:rsid w:val="004C4C43"/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екст_Жирный"/>
    <w:uiPriority w:val="1"/>
    <w:qFormat/>
    <w:rsid w:val="004C4C43"/>
    <w:rPr>
      <w:rFonts w:ascii="Times New Roman" w:hAnsi="Times New Roman"/>
      <w:b/>
    </w:rPr>
  </w:style>
  <w:style w:type="character" w:customStyle="1" w:styleId="110">
    <w:name w:val="Заголовок 1 Знак1"/>
    <w:basedOn w:val="a9"/>
    <w:link w:val="10"/>
    <w:uiPriority w:val="99"/>
    <w:semiHidden/>
    <w:qFormat/>
    <w:rsid w:val="004C4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9"/>
    <w:link w:val="112"/>
    <w:uiPriority w:val="99"/>
    <w:semiHidden/>
    <w:qFormat/>
    <w:rsid w:val="004C4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9"/>
    <w:uiPriority w:val="99"/>
    <w:qFormat/>
    <w:rsid w:val="004C4C43"/>
  </w:style>
  <w:style w:type="character" w:customStyle="1" w:styleId="213">
    <w:name w:val="Цитата 2 Знак1"/>
    <w:basedOn w:val="a9"/>
    <w:link w:val="29"/>
    <w:uiPriority w:val="99"/>
    <w:semiHidden/>
    <w:qFormat/>
    <w:rsid w:val="004C4C43"/>
  </w:style>
  <w:style w:type="character" w:customStyle="1" w:styleId="2a">
    <w:name w:val="Нижний колонтитул Знак2"/>
    <w:basedOn w:val="a9"/>
    <w:uiPriority w:val="99"/>
    <w:semiHidden/>
    <w:qFormat/>
    <w:rsid w:val="004C4C43"/>
  </w:style>
  <w:style w:type="character" w:customStyle="1" w:styleId="1d">
    <w:name w:val="Схема документа Знак1"/>
    <w:basedOn w:val="a9"/>
    <w:uiPriority w:val="99"/>
    <w:qFormat/>
    <w:rsid w:val="004C4C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w-headline">
    <w:name w:val="mw-headline"/>
    <w:basedOn w:val="a9"/>
    <w:qFormat/>
    <w:rsid w:val="004C4C43"/>
  </w:style>
  <w:style w:type="character" w:customStyle="1" w:styleId="WW8Num2z1">
    <w:name w:val="WW8Num2z1"/>
    <w:qFormat/>
    <w:rsid w:val="004C4C43"/>
    <w:rPr>
      <w:rFonts w:ascii="OpenSymbol" w:hAnsi="OpenSymbol" w:cs="OpenSymbol"/>
    </w:rPr>
  </w:style>
  <w:style w:type="character" w:customStyle="1" w:styleId="2b">
    <w:name w:val="Основной текст2"/>
    <w:basedOn w:val="a9"/>
    <w:qFormat/>
    <w:rsid w:val="004C4C43"/>
    <w:rPr>
      <w:rFonts w:ascii="Arial Unicode MS" w:eastAsia="Arial Unicode MS" w:hAnsi="Arial Unicode MS" w:cs="Arial Unicode MS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90">
    <w:name w:val="Основной текст (29)_"/>
    <w:basedOn w:val="a9"/>
    <w:qFormat/>
    <w:locked/>
    <w:rsid w:val="004C4C43"/>
    <w:rPr>
      <w:sz w:val="19"/>
      <w:szCs w:val="19"/>
      <w:shd w:val="clear" w:color="auto" w:fill="FFFFFF"/>
    </w:rPr>
  </w:style>
  <w:style w:type="character" w:customStyle="1" w:styleId="afffc">
    <w:name w:val="Колонтитул_"/>
    <w:qFormat/>
    <w:rsid w:val="004C4C43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afffd">
    <w:name w:val="Подпись к таблице_"/>
    <w:qFormat/>
    <w:rsid w:val="004C4C43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8pt">
    <w:name w:val="Основной текст + 8 pt;Полужирный"/>
    <w:qFormat/>
    <w:rsid w:val="004C4C4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qFormat/>
    <w:rsid w:val="004C4C4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qFormat/>
    <w:rsid w:val="004C4C43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c">
    <w:name w:val="Основной текст (2)"/>
    <w:qFormat/>
    <w:rsid w:val="004C4C4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e">
    <w:name w:val="Стиль1 Знак"/>
    <w:basedOn w:val="22"/>
    <w:qFormat/>
    <w:rsid w:val="004C4C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d">
    <w:name w:val="Основной текст (2)_"/>
    <w:basedOn w:val="a9"/>
    <w:qFormat/>
    <w:rsid w:val="004C4C4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510">
    <w:name w:val="Заголовок 5 Знак1"/>
    <w:basedOn w:val="a9"/>
    <w:uiPriority w:val="9"/>
    <w:semiHidden/>
    <w:qFormat/>
    <w:rsid w:val="004C4C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">
    <w:name w:val="Заголовок 6 Знак1"/>
    <w:basedOn w:val="a9"/>
    <w:uiPriority w:val="9"/>
    <w:semiHidden/>
    <w:qFormat/>
    <w:rsid w:val="004C4C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">
    <w:name w:val="Заголовок 7 Знак1"/>
    <w:basedOn w:val="a9"/>
    <w:uiPriority w:val="9"/>
    <w:semiHidden/>
    <w:qFormat/>
    <w:rsid w:val="004C4C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">
    <w:name w:val="Заголовок 8 Знак1"/>
    <w:basedOn w:val="a9"/>
    <w:uiPriority w:val="9"/>
    <w:semiHidden/>
    <w:qFormat/>
    <w:rsid w:val="004C4C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9"/>
    <w:uiPriority w:val="9"/>
    <w:semiHidden/>
    <w:qFormat/>
    <w:rsid w:val="004C4C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ffe">
    <w:name w:val="Гипертекстовая ссылка"/>
    <w:basedOn w:val="a9"/>
    <w:uiPriority w:val="99"/>
    <w:qFormat/>
    <w:rsid w:val="004C4C43"/>
    <w:rPr>
      <w:color w:val="106BBE"/>
    </w:rPr>
  </w:style>
  <w:style w:type="character" w:customStyle="1" w:styleId="affff">
    <w:name w:val="Цветовое выделение"/>
    <w:uiPriority w:val="99"/>
    <w:qFormat/>
    <w:rsid w:val="004C4C43"/>
    <w:rPr>
      <w:b/>
      <w:bCs/>
      <w:color w:val="26282F"/>
    </w:rPr>
  </w:style>
  <w:style w:type="character" w:customStyle="1" w:styleId="affff0">
    <w:name w:val="Абзац Знак"/>
    <w:qFormat/>
    <w:rsid w:val="004C4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Текст_Обычный"/>
    <w:uiPriority w:val="1"/>
    <w:qFormat/>
    <w:rsid w:val="004C4C43"/>
    <w:rPr>
      <w:b w:val="0"/>
    </w:rPr>
  </w:style>
  <w:style w:type="character" w:customStyle="1" w:styleId="affff2">
    <w:name w:val="Таблица_название_таблицы Знак"/>
    <w:qFormat/>
    <w:rsid w:val="004C4C43"/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8">
    <w:name w:val="Список_маркерный_1_уровень Знак"/>
    <w:link w:val="17"/>
    <w:qFormat/>
    <w:rsid w:val="004C4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Таблица_номер_таблицы Знак"/>
    <w:qFormat/>
    <w:rsid w:val="004C4C43"/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ffff4">
    <w:name w:val="Примечание Знак"/>
    <w:qFormat/>
    <w:rsid w:val="004C4C43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c">
    <w:name w:val="Основной шрифт абзаца1"/>
    <w:link w:val="113"/>
    <w:qFormat/>
    <w:rsid w:val="00111E65"/>
  </w:style>
  <w:style w:type="character" w:customStyle="1" w:styleId="Normal">
    <w:name w:val="Normal Знак"/>
    <w:qFormat/>
    <w:rsid w:val="00111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10-022">
    <w:name w:val="Стиль Normal + 10 пт полужирный По центру Слева:  -02 см Справ...2 Знак"/>
    <w:qFormat/>
    <w:rsid w:val="00111E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f5">
    <w:name w:val="Маркированный список Знак"/>
    <w:basedOn w:val="a9"/>
    <w:qFormat/>
    <w:rsid w:val="00111E6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odytext2Italic">
    <w:name w:val="Body text (2) + Italic"/>
    <w:basedOn w:val="a9"/>
    <w:qFormat/>
    <w:rsid w:val="00111E6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d"/>
    <w:qFormat/>
    <w:rsid w:val="00111E65"/>
    <w:rPr>
      <w:rFonts w:ascii="Times New Roman" w:eastAsia="Times New Roman" w:hAnsi="Times New Roman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d"/>
    <w:qFormat/>
    <w:rsid w:val="00111E65"/>
    <w:rPr>
      <w:rFonts w:ascii="Times New Roman" w:eastAsia="Times New Roman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с отступом 3 Знак1"/>
    <w:basedOn w:val="a9"/>
    <w:link w:val="34"/>
    <w:qFormat/>
    <w:rsid w:val="00111E65"/>
    <w:rPr>
      <w:rFonts w:ascii="Times New Roman" w:eastAsia="Calibri" w:hAnsi="Times New Roman" w:cs="Times New Roman"/>
      <w:sz w:val="28"/>
      <w:szCs w:val="28"/>
    </w:rPr>
  </w:style>
  <w:style w:type="character" w:styleId="affff6">
    <w:name w:val="Unresolved Mention"/>
    <w:basedOn w:val="a9"/>
    <w:uiPriority w:val="99"/>
    <w:semiHidden/>
    <w:unhideWhenUsed/>
    <w:qFormat/>
    <w:rsid w:val="000619D3"/>
    <w:rPr>
      <w:color w:val="605E5C"/>
      <w:shd w:val="clear" w:color="auto" w:fill="E1DFDD"/>
    </w:rPr>
  </w:style>
  <w:style w:type="character" w:customStyle="1" w:styleId="affff7">
    <w:name w:val="Ссылка указателя"/>
    <w:qFormat/>
  </w:style>
  <w:style w:type="paragraph" w:styleId="affff8">
    <w:name w:val="Title"/>
    <w:basedOn w:val="a8"/>
    <w:next w:val="a4"/>
    <w:qFormat/>
    <w:rsid w:val="004C4C43"/>
    <w:pPr>
      <w:spacing w:after="0" w:line="276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4">
    <w:name w:val="Body Text"/>
    <w:basedOn w:val="a8"/>
    <w:qFormat/>
    <w:rsid w:val="004C4C43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9">
    <w:name w:val="List"/>
    <w:basedOn w:val="a4"/>
    <w:rsid w:val="004C4C43"/>
    <w:pPr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styleId="affffa">
    <w:name w:val="caption"/>
    <w:basedOn w:val="a8"/>
    <w:next w:val="a8"/>
    <w:qFormat/>
    <w:rsid w:val="004C4C43"/>
    <w:pPr>
      <w:spacing w:after="6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fffb">
    <w:name w:val="index heading"/>
    <w:basedOn w:val="a8"/>
    <w:qFormat/>
    <w:pPr>
      <w:suppressLineNumbers/>
    </w:pPr>
    <w:rPr>
      <w:rFonts w:cs="Arial"/>
    </w:rPr>
  </w:style>
  <w:style w:type="paragraph" w:styleId="affffc">
    <w:name w:val="List Paragraph"/>
    <w:basedOn w:val="a8"/>
    <w:uiPriority w:val="34"/>
    <w:qFormat/>
    <w:rsid w:val="007B73CC"/>
    <w:pPr>
      <w:ind w:left="720"/>
      <w:contextualSpacing/>
    </w:pPr>
  </w:style>
  <w:style w:type="paragraph" w:customStyle="1" w:styleId="ConsPlusCell">
    <w:name w:val="ConsPlusCell"/>
    <w:uiPriority w:val="99"/>
    <w:qFormat/>
    <w:rsid w:val="00CB5B1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d">
    <w:name w:val="No Spacing"/>
    <w:uiPriority w:val="1"/>
    <w:qFormat/>
    <w:rsid w:val="00225631"/>
    <w:rPr>
      <w:rFonts w:eastAsia="Times New Roman" w:cs="Times New Roman"/>
      <w:lang w:eastAsia="ru-RU"/>
    </w:rPr>
  </w:style>
  <w:style w:type="paragraph" w:customStyle="1" w:styleId="S0">
    <w:name w:val="S_Обычный"/>
    <w:basedOn w:val="a8"/>
    <w:qFormat/>
    <w:rsid w:val="00F83B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ffe">
    <w:name w:val="_Обычный"/>
    <w:basedOn w:val="a8"/>
    <w:qFormat/>
    <w:rsid w:val="007B724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sz w:val="26"/>
      <w:szCs w:val="26"/>
    </w:rPr>
  </w:style>
  <w:style w:type="paragraph" w:styleId="afffff">
    <w:name w:val="TOC Heading"/>
    <w:basedOn w:val="10"/>
    <w:next w:val="a8"/>
    <w:uiPriority w:val="39"/>
    <w:unhideWhenUsed/>
    <w:qFormat/>
    <w:rsid w:val="001973CE"/>
    <w:pPr>
      <w:keepLines/>
      <w:spacing w:after="0" w:line="259" w:lineRule="auto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f">
    <w:name w:val="toc 1"/>
    <w:basedOn w:val="a8"/>
    <w:next w:val="a8"/>
    <w:link w:val="1f0"/>
    <w:autoRedefine/>
    <w:uiPriority w:val="39"/>
    <w:unhideWhenUsed/>
    <w:qFormat/>
    <w:rsid w:val="00E1799F"/>
    <w:pPr>
      <w:tabs>
        <w:tab w:val="left" w:pos="660"/>
        <w:tab w:val="right" w:leader="dot" w:pos="9911"/>
      </w:tabs>
      <w:spacing w:after="100" w:line="240" w:lineRule="auto"/>
      <w:ind w:left="142"/>
      <w:jc w:val="both"/>
    </w:pPr>
  </w:style>
  <w:style w:type="paragraph" w:styleId="2e">
    <w:name w:val="toc 2"/>
    <w:basedOn w:val="a8"/>
    <w:next w:val="a8"/>
    <w:autoRedefine/>
    <w:uiPriority w:val="39"/>
    <w:unhideWhenUsed/>
    <w:qFormat/>
    <w:rsid w:val="00344409"/>
    <w:pPr>
      <w:tabs>
        <w:tab w:val="left" w:pos="880"/>
        <w:tab w:val="right" w:leader="dot" w:pos="9911"/>
      </w:tabs>
      <w:spacing w:after="100" w:line="240" w:lineRule="auto"/>
      <w:ind w:left="198" w:firstLine="228"/>
      <w:jc w:val="both"/>
    </w:pPr>
    <w:rPr>
      <w:rFonts w:eastAsiaTheme="minorEastAsia" w:cs="Times New Roman"/>
      <w:lang w:eastAsia="ru-RU"/>
    </w:rPr>
  </w:style>
  <w:style w:type="paragraph" w:styleId="35">
    <w:name w:val="toc 3"/>
    <w:basedOn w:val="a8"/>
    <w:next w:val="a8"/>
    <w:autoRedefine/>
    <w:uiPriority w:val="39"/>
    <w:unhideWhenUsed/>
    <w:qFormat/>
    <w:rsid w:val="00C51BA0"/>
    <w:pPr>
      <w:tabs>
        <w:tab w:val="left" w:pos="851"/>
        <w:tab w:val="right" w:leader="dot" w:pos="9345"/>
      </w:tabs>
      <w:spacing w:after="0" w:line="240" w:lineRule="auto"/>
      <w:ind w:left="142" w:hanging="142"/>
      <w:jc w:val="both"/>
    </w:pPr>
    <w:rPr>
      <w:rFonts w:eastAsiaTheme="minorEastAsia" w:cs="Times New Roman"/>
      <w:lang w:eastAsia="ru-RU"/>
    </w:rPr>
  </w:style>
  <w:style w:type="paragraph" w:customStyle="1" w:styleId="afffff0">
    <w:name w:val="Верхний и нижний колонтитулы"/>
    <w:basedOn w:val="a8"/>
    <w:qFormat/>
  </w:style>
  <w:style w:type="paragraph" w:styleId="afffff1">
    <w:name w:val="header"/>
    <w:basedOn w:val="a8"/>
    <w:uiPriority w:val="99"/>
    <w:unhideWhenUsed/>
    <w:rsid w:val="003D2750"/>
    <w:pPr>
      <w:tabs>
        <w:tab w:val="center" w:pos="4677"/>
        <w:tab w:val="right" w:pos="9355"/>
      </w:tabs>
      <w:spacing w:after="0" w:line="240" w:lineRule="auto"/>
    </w:pPr>
  </w:style>
  <w:style w:type="paragraph" w:styleId="afffff2">
    <w:name w:val="footer"/>
    <w:basedOn w:val="a8"/>
    <w:unhideWhenUsed/>
    <w:rsid w:val="003D2750"/>
    <w:pPr>
      <w:tabs>
        <w:tab w:val="center" w:pos="4677"/>
        <w:tab w:val="right" w:pos="9355"/>
      </w:tabs>
      <w:spacing w:after="0" w:line="240" w:lineRule="auto"/>
    </w:pPr>
  </w:style>
  <w:style w:type="paragraph" w:styleId="afffff3">
    <w:name w:val="Balloon Text"/>
    <w:basedOn w:val="a8"/>
    <w:unhideWhenUsed/>
    <w:qFormat/>
    <w:rsid w:val="007147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_Список маркерны"/>
    <w:basedOn w:val="affffe"/>
    <w:qFormat/>
    <w:rsid w:val="004C4C43"/>
    <w:pPr>
      <w:numPr>
        <w:numId w:val="4"/>
      </w:numPr>
      <w:tabs>
        <w:tab w:val="left" w:pos="284"/>
      </w:tabs>
      <w:spacing w:line="240" w:lineRule="auto"/>
    </w:pPr>
  </w:style>
  <w:style w:type="paragraph" w:customStyle="1" w:styleId="a1">
    <w:name w:val="_Таблица"/>
    <w:basedOn w:val="a8"/>
    <w:qFormat/>
    <w:rsid w:val="004C4C43"/>
    <w:pPr>
      <w:keepNext/>
      <w:keepLines/>
      <w:numPr>
        <w:numId w:val="5"/>
      </w:numPr>
      <w:spacing w:after="0" w:line="360" w:lineRule="auto"/>
      <w:jc w:val="both"/>
    </w:pPr>
    <w:rPr>
      <w:rFonts w:ascii="Times New Roman" w:eastAsia="Calibri" w:hAnsi="Times New Roman" w:cs="Times New Roman"/>
      <w:bCs/>
      <w:sz w:val="26"/>
      <w:szCs w:val="26"/>
    </w:rPr>
  </w:style>
  <w:style w:type="paragraph" w:customStyle="1" w:styleId="1f1">
    <w:name w:val="_1."/>
    <w:basedOn w:val="10"/>
    <w:qFormat/>
    <w:rsid w:val="004C4C43"/>
    <w:pPr>
      <w:keepLines/>
      <w:pageBreakBefore/>
      <w:tabs>
        <w:tab w:val="left" w:pos="993"/>
      </w:tabs>
      <w:spacing w:before="0" w:after="360"/>
      <w:ind w:left="993" w:right="680" w:hanging="284"/>
      <w:jc w:val="both"/>
    </w:pPr>
    <w:rPr>
      <w:rFonts w:ascii="Times New Roman" w:eastAsia="Calibri" w:hAnsi="Times New Roman" w:cs="Times New Roman"/>
      <w:kern w:val="0"/>
      <w:sz w:val="26"/>
      <w:szCs w:val="26"/>
      <w:lang w:eastAsia="en-US"/>
    </w:rPr>
  </w:style>
  <w:style w:type="paragraph" w:customStyle="1" w:styleId="11">
    <w:name w:val="_1.1."/>
    <w:basedOn w:val="21"/>
    <w:next w:val="affffe"/>
    <w:qFormat/>
    <w:rsid w:val="004C4C43"/>
    <w:pPr>
      <w:widowControl/>
      <w:numPr>
        <w:numId w:val="6"/>
      </w:numPr>
      <w:tabs>
        <w:tab w:val="left" w:pos="1134"/>
      </w:tabs>
      <w:spacing w:before="360" w:after="360"/>
      <w:ind w:left="720" w:right="424"/>
      <w:jc w:val="both"/>
    </w:pPr>
    <w:rPr>
      <w:rFonts w:ascii="Times New Roman" w:hAnsi="Times New Roman"/>
      <w:color w:val="auto"/>
      <w:lang w:eastAsia="en-US"/>
    </w:rPr>
  </w:style>
  <w:style w:type="paragraph" w:customStyle="1" w:styleId="1110">
    <w:name w:val="_1.1.1."/>
    <w:basedOn w:val="30"/>
    <w:next w:val="affffe"/>
    <w:qFormat/>
    <w:rsid w:val="004C4C43"/>
    <w:pPr>
      <w:widowControl/>
      <w:tabs>
        <w:tab w:val="num" w:pos="0"/>
      </w:tabs>
      <w:spacing w:before="360" w:after="360"/>
      <w:ind w:left="1429"/>
      <w:jc w:val="both"/>
    </w:pPr>
    <w:rPr>
      <w:rFonts w:ascii="Times New Roman" w:hAnsi="Times New Roman"/>
      <w:color w:val="auto"/>
      <w:sz w:val="26"/>
      <w:szCs w:val="26"/>
      <w:lang w:eastAsia="en-US"/>
    </w:rPr>
  </w:style>
  <w:style w:type="paragraph" w:customStyle="1" w:styleId="1111">
    <w:name w:val="_1.1.1.1."/>
    <w:basedOn w:val="40"/>
    <w:next w:val="affffe"/>
    <w:qFormat/>
    <w:rsid w:val="004C4C43"/>
    <w:pPr>
      <w:widowControl/>
      <w:tabs>
        <w:tab w:val="num" w:pos="0"/>
        <w:tab w:val="left" w:pos="360"/>
        <w:tab w:val="left" w:pos="1701"/>
      </w:tabs>
      <w:spacing w:before="240" w:after="120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paragraph" w:customStyle="1" w:styleId="a2">
    <w:name w:val="_Рисунок"/>
    <w:basedOn w:val="affffc"/>
    <w:qFormat/>
    <w:rsid w:val="004C4C43"/>
    <w:pPr>
      <w:numPr>
        <w:numId w:val="7"/>
      </w:numPr>
      <w:spacing w:after="200" w:line="276" w:lineRule="auto"/>
      <w:ind w:left="0" w:firstLine="0"/>
      <w:jc w:val="center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qFormat/>
    <w:rsid w:val="004C4C43"/>
    <w:pPr>
      <w:widowControl w:val="0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qFormat/>
    <w:rsid w:val="004C4C43"/>
    <w:pPr>
      <w:widowContro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Title">
    <w:name w:val="ConsPlusTitle"/>
    <w:qFormat/>
    <w:rsid w:val="004C4C43"/>
    <w:pPr>
      <w:widowControl w:val="0"/>
    </w:pPr>
    <w:rPr>
      <w:rFonts w:ascii="Times New Roman" w:eastAsia="Times New Roman" w:hAnsi="Times New Roman" w:cs="Calibri"/>
      <w:b/>
      <w:bCs/>
      <w:lang w:eastAsia="ru-RU"/>
    </w:rPr>
  </w:style>
  <w:style w:type="paragraph" w:customStyle="1" w:styleId="ConsPlusDocList">
    <w:name w:val="ConsPlusDocList"/>
    <w:uiPriority w:val="99"/>
    <w:qFormat/>
    <w:rsid w:val="004C4C43"/>
    <w:pPr>
      <w:widowContro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ffff4">
    <w:name w:val="Document Map"/>
    <w:basedOn w:val="a8"/>
    <w:qFormat/>
    <w:rsid w:val="004C4C43"/>
    <w:pPr>
      <w:shd w:val="clear" w:color="auto" w:fill="000080"/>
      <w:spacing w:after="200" w:line="276" w:lineRule="auto"/>
    </w:pPr>
    <w:rPr>
      <w:rFonts w:ascii="Tahoma" w:eastAsia="Calibri" w:hAnsi="Tahoma" w:cs="Tahoma"/>
      <w:sz w:val="28"/>
      <w:szCs w:val="28"/>
    </w:rPr>
  </w:style>
  <w:style w:type="paragraph" w:customStyle="1" w:styleId="Style28">
    <w:name w:val="Style28"/>
    <w:basedOn w:val="a8"/>
    <w:qFormat/>
    <w:rsid w:val="004C4C43"/>
    <w:pPr>
      <w:widowControl w:val="0"/>
      <w:spacing w:after="0" w:line="240" w:lineRule="auto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afffff5">
    <w:name w:val="_Абзац"/>
    <w:qFormat/>
    <w:rsid w:val="004C4C43"/>
    <w:pPr>
      <w:spacing w:line="360" w:lineRule="auto"/>
      <w:ind w:firstLine="567"/>
      <w:jc w:val="both"/>
    </w:pPr>
    <w:rPr>
      <w:rFonts w:ascii="Times New Roman" w:hAnsi="Times New Roman" w:cs="Times New Roman"/>
      <w:bCs/>
      <w:sz w:val="26"/>
      <w:szCs w:val="26"/>
    </w:rPr>
  </w:style>
  <w:style w:type="paragraph" w:customStyle="1" w:styleId="Style3">
    <w:name w:val="Style3"/>
    <w:basedOn w:val="a8"/>
    <w:qFormat/>
    <w:rsid w:val="004C4C43"/>
    <w:pPr>
      <w:widowControl w:val="0"/>
      <w:spacing w:after="0" w:line="269" w:lineRule="exact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8"/>
    <w:uiPriority w:val="99"/>
    <w:qFormat/>
    <w:rsid w:val="004C4C43"/>
    <w:pPr>
      <w:widowControl w:val="0"/>
      <w:spacing w:after="0" w:line="29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8"/>
    <w:uiPriority w:val="99"/>
    <w:qFormat/>
    <w:rsid w:val="004C4C43"/>
    <w:pPr>
      <w:widowControl w:val="0"/>
      <w:spacing w:after="0" w:line="49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8"/>
    <w:uiPriority w:val="99"/>
    <w:qFormat/>
    <w:rsid w:val="004C4C43"/>
    <w:pPr>
      <w:widowControl w:val="0"/>
      <w:spacing w:after="0" w:line="378" w:lineRule="exact"/>
      <w:ind w:firstLine="114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8"/>
    <w:qFormat/>
    <w:rsid w:val="004C4C43"/>
    <w:pPr>
      <w:widowControl w:val="0"/>
      <w:spacing w:after="0" w:line="317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8"/>
    <w:uiPriority w:val="99"/>
    <w:qFormat/>
    <w:rsid w:val="004C4C4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8"/>
    <w:uiPriority w:val="99"/>
    <w:qFormat/>
    <w:rsid w:val="004C4C43"/>
    <w:pPr>
      <w:widowControl w:val="0"/>
      <w:spacing w:after="0" w:line="27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8"/>
    <w:uiPriority w:val="99"/>
    <w:qFormat/>
    <w:rsid w:val="004C4C43"/>
    <w:pPr>
      <w:widowControl w:val="0"/>
      <w:spacing w:after="0" w:line="81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8"/>
    <w:uiPriority w:val="99"/>
    <w:qFormat/>
    <w:rsid w:val="004C4C4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8"/>
    <w:uiPriority w:val="99"/>
    <w:qFormat/>
    <w:rsid w:val="004C4C43"/>
    <w:pPr>
      <w:widowControl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8"/>
    <w:uiPriority w:val="99"/>
    <w:qFormat/>
    <w:rsid w:val="004C4C4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8"/>
    <w:uiPriority w:val="99"/>
    <w:qFormat/>
    <w:rsid w:val="004C4C4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8"/>
    <w:uiPriority w:val="99"/>
    <w:qFormat/>
    <w:rsid w:val="004C4C4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_Список"/>
    <w:basedOn w:val="afffff5"/>
    <w:qFormat/>
    <w:rsid w:val="004C4C43"/>
    <w:pPr>
      <w:numPr>
        <w:numId w:val="9"/>
      </w:numPr>
      <w:tabs>
        <w:tab w:val="left" w:pos="567"/>
      </w:tabs>
      <w:ind w:left="0" w:firstLine="0"/>
    </w:pPr>
  </w:style>
  <w:style w:type="paragraph" w:customStyle="1" w:styleId="Default">
    <w:name w:val="Default"/>
    <w:qFormat/>
    <w:rsid w:val="004C4C4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8"/>
    <w:uiPriority w:val="1"/>
    <w:qFormat/>
    <w:rsid w:val="004C4C4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f2">
    <w:name w:val="Название1"/>
    <w:basedOn w:val="a8"/>
    <w:qFormat/>
    <w:rsid w:val="004C4C43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harChar1CharChar1CharChar">
    <w:name w:val="Char Char Знак Знак1 Char Char1 Знак Знак Char Char"/>
    <w:basedOn w:val="a8"/>
    <w:qFormat/>
    <w:rsid w:val="004C4C43"/>
    <w:pPr>
      <w:spacing w:beforeAutospacing="1" w:afterAutospacing="1" w:line="240" w:lineRule="auto"/>
    </w:pPr>
    <w:rPr>
      <w:rFonts w:ascii="Tahoma" w:eastAsia="Calibri" w:hAnsi="Tahoma" w:cs="Times New Roman"/>
      <w:sz w:val="28"/>
      <w:szCs w:val="28"/>
      <w:lang w:val="en-US"/>
    </w:rPr>
  </w:style>
  <w:style w:type="paragraph" w:customStyle="1" w:styleId="92">
    <w:name w:val="Основной текст9"/>
    <w:basedOn w:val="a8"/>
    <w:qFormat/>
    <w:rsid w:val="004C4C43"/>
    <w:pPr>
      <w:widowControl w:val="0"/>
      <w:shd w:val="clear" w:color="auto" w:fill="FFFFFF"/>
      <w:spacing w:after="300" w:line="331" w:lineRule="exact"/>
      <w:ind w:hanging="1200"/>
    </w:pPr>
    <w:rPr>
      <w:sz w:val="27"/>
      <w:szCs w:val="27"/>
      <w:shd w:val="clear" w:color="auto" w:fill="FFFFFF"/>
    </w:rPr>
  </w:style>
  <w:style w:type="paragraph" w:customStyle="1" w:styleId="afffff6">
    <w:name w:val="Знак Знак Знак Знак Знак Знак Знак"/>
    <w:basedOn w:val="a8"/>
    <w:qFormat/>
    <w:rsid w:val="004C4C43"/>
    <w:pPr>
      <w:tabs>
        <w:tab w:val="left" w:pos="360"/>
      </w:tabs>
      <w:spacing w:line="240" w:lineRule="exact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ffff7">
    <w:name w:val="Body Text Indent"/>
    <w:basedOn w:val="a4"/>
    <w:semiHidden/>
    <w:qFormat/>
    <w:rsid w:val="004C4C43"/>
    <w:pPr>
      <w:numPr>
        <w:numId w:val="0"/>
      </w:numPr>
      <w:spacing w:before="0" w:line="360" w:lineRule="auto"/>
      <w:ind w:firstLine="210"/>
    </w:pPr>
    <w:rPr>
      <w:sz w:val="28"/>
    </w:rPr>
  </w:style>
  <w:style w:type="paragraph" w:styleId="2f">
    <w:name w:val="Body Text Indent 2"/>
    <w:basedOn w:val="a8"/>
    <w:link w:val="214"/>
    <w:qFormat/>
    <w:rsid w:val="004C4C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8">
    <w:name w:val="annotation text"/>
    <w:basedOn w:val="a8"/>
    <w:unhideWhenUsed/>
    <w:qFormat/>
    <w:rsid w:val="004C4C43"/>
    <w:pPr>
      <w:spacing w:after="200" w:line="276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fffff9">
    <w:name w:val="annotation subject"/>
    <w:basedOn w:val="afffff8"/>
    <w:next w:val="afffff8"/>
    <w:uiPriority w:val="99"/>
    <w:semiHidden/>
    <w:unhideWhenUsed/>
    <w:qFormat/>
    <w:rsid w:val="004C4C43"/>
    <w:rPr>
      <w:rFonts w:asciiTheme="minorHAnsi" w:eastAsiaTheme="minorHAnsi" w:hAnsiTheme="minorHAnsi" w:cstheme="minorBidi"/>
      <w:b/>
      <w:sz w:val="22"/>
      <w:szCs w:val="22"/>
      <w:lang w:val="x-none" w:eastAsia="en-US"/>
    </w:rPr>
  </w:style>
  <w:style w:type="paragraph" w:styleId="afffffa">
    <w:name w:val="Plain Text"/>
    <w:basedOn w:val="a8"/>
    <w:qFormat/>
    <w:rsid w:val="004C4C43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styleId="afffffb">
    <w:name w:val="List Number"/>
    <w:basedOn w:val="a8"/>
    <w:semiHidden/>
    <w:rsid w:val="004C4C43"/>
    <w:pPr>
      <w:spacing w:after="0" w:line="360" w:lineRule="auto"/>
      <w:ind w:left="1415" w:hanging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ffc">
    <w:name w:val="Normal (Web)"/>
    <w:basedOn w:val="a8"/>
    <w:qFormat/>
    <w:rsid w:val="004C4C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d">
    <w:name w:val="Block Text"/>
    <w:basedOn w:val="a8"/>
    <w:qFormat/>
    <w:rsid w:val="004C4C43"/>
    <w:pPr>
      <w:spacing w:after="0"/>
      <w:ind w:left="80" w:right="400" w:hanging="8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e">
    <w:name w:val="Обычный ТКП"/>
    <w:basedOn w:val="a8"/>
    <w:qFormat/>
    <w:rsid w:val="004C4C43"/>
    <w:pPr>
      <w:spacing w:after="0" w:line="360" w:lineRule="auto"/>
      <w:ind w:left="57" w:right="57" w:firstLine="709"/>
      <w:jc w:val="both"/>
    </w:pPr>
    <w:rPr>
      <w:rFonts w:ascii="Calibri" w:eastAsia="Calibri" w:hAnsi="Calibri" w:cs="Times New Roman"/>
      <w:bCs/>
      <w:sz w:val="24"/>
      <w:szCs w:val="28"/>
      <w:lang w:val="en-US"/>
    </w:rPr>
  </w:style>
  <w:style w:type="paragraph" w:styleId="affffff">
    <w:name w:val="Subtitle"/>
    <w:basedOn w:val="a8"/>
    <w:next w:val="a8"/>
    <w:qFormat/>
    <w:rsid w:val="004C4C43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paragraph" w:styleId="29">
    <w:name w:val="Quote"/>
    <w:basedOn w:val="a8"/>
    <w:next w:val="a8"/>
    <w:link w:val="213"/>
    <w:uiPriority w:val="29"/>
    <w:qFormat/>
    <w:rsid w:val="004C4C43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/>
    </w:rPr>
  </w:style>
  <w:style w:type="paragraph" w:styleId="affffff0">
    <w:name w:val="Intense Quote"/>
    <w:basedOn w:val="a8"/>
    <w:next w:val="a8"/>
    <w:uiPriority w:val="30"/>
    <w:qFormat/>
    <w:rsid w:val="004C4C43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/>
    </w:rPr>
  </w:style>
  <w:style w:type="paragraph" w:customStyle="1" w:styleId="affffff1">
    <w:name w:val="Стиль"/>
    <w:basedOn w:val="a8"/>
    <w:qFormat/>
    <w:rsid w:val="004C4C43"/>
    <w:pPr>
      <w:spacing w:line="240" w:lineRule="exact"/>
    </w:pPr>
    <w:rPr>
      <w:rFonts w:ascii="Verdana" w:eastAsia="Calibri" w:hAnsi="Verdana" w:cs="Times New Roman"/>
      <w:sz w:val="28"/>
      <w:szCs w:val="28"/>
      <w:lang w:val="en-US"/>
    </w:rPr>
  </w:style>
  <w:style w:type="paragraph" w:customStyle="1" w:styleId="affffff2">
    <w:name w:val="Формула"/>
    <w:basedOn w:val="a8"/>
    <w:qFormat/>
    <w:rsid w:val="004C4C43"/>
    <w:pPr>
      <w:tabs>
        <w:tab w:val="center" w:pos="4536"/>
        <w:tab w:val="right" w:pos="9356"/>
      </w:tabs>
      <w:spacing w:after="0" w:line="360" w:lineRule="auto"/>
      <w:ind w:right="-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8"/>
    <w:qFormat/>
    <w:rsid w:val="004C4C43"/>
    <w:pPr>
      <w:spacing w:after="120" w:line="240" w:lineRule="auto"/>
    </w:pPr>
    <w:rPr>
      <w:rFonts w:ascii="Arial" w:eastAsia="Calibri" w:hAnsi="Arial" w:cs="Times New Roman"/>
      <w:sz w:val="28"/>
      <w:szCs w:val="28"/>
      <w:lang w:val="en-US"/>
    </w:rPr>
  </w:style>
  <w:style w:type="paragraph" w:customStyle="1" w:styleId="Pa11">
    <w:name w:val="Pa11"/>
    <w:basedOn w:val="a8"/>
    <w:next w:val="a8"/>
    <w:qFormat/>
    <w:rsid w:val="004C4C43"/>
    <w:pPr>
      <w:spacing w:after="0" w:line="191" w:lineRule="atLeast"/>
    </w:pPr>
    <w:rPr>
      <w:rFonts w:ascii="Helios" w:eastAsia="Calibri" w:hAnsi="Helios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8"/>
    <w:qFormat/>
    <w:rsid w:val="004C4C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4">
    <w:name w:val="bodytext4"/>
    <w:basedOn w:val="a8"/>
    <w:uiPriority w:val="99"/>
    <w:qFormat/>
    <w:rsid w:val="004C4C43"/>
    <w:pPr>
      <w:spacing w:beforeAutospacing="1" w:after="150" w:line="240" w:lineRule="auto"/>
    </w:pPr>
    <w:rPr>
      <w:rFonts w:ascii="Times New Roman" w:eastAsia="Calibri" w:hAnsi="Times New Roman" w:cs="Times New Roman"/>
      <w:color w:val="949494"/>
      <w:sz w:val="24"/>
      <w:szCs w:val="24"/>
      <w:lang w:eastAsia="ru-RU"/>
    </w:rPr>
  </w:style>
  <w:style w:type="paragraph" w:customStyle="1" w:styleId="1f3">
    <w:name w:val="Абзац списка1"/>
    <w:basedOn w:val="a8"/>
    <w:qFormat/>
    <w:rsid w:val="004C4C43"/>
    <w:pPr>
      <w:widowControl w:val="0"/>
      <w:spacing w:before="120" w:after="120" w:line="240" w:lineRule="auto"/>
      <w:jc w:val="both"/>
    </w:pPr>
    <w:rPr>
      <w:rFonts w:ascii="Times New Roman" w:eastAsia="Calibri" w:hAnsi="Times New Roman" w:cs="Times New Roman"/>
      <w:spacing w:val="-5"/>
      <w:sz w:val="28"/>
    </w:rPr>
  </w:style>
  <w:style w:type="paragraph" w:customStyle="1" w:styleId="1f4">
    <w:name w:val="Знак Знак Знак1 Знак Знак Знак"/>
    <w:basedOn w:val="a8"/>
    <w:uiPriority w:val="99"/>
    <w:qFormat/>
    <w:rsid w:val="004C4C43"/>
    <w:pPr>
      <w:spacing w:after="0" w:line="240" w:lineRule="auto"/>
    </w:pPr>
    <w:rPr>
      <w:rFonts w:ascii="Verdana" w:eastAsia="Calibri" w:hAnsi="Verdana" w:cs="Times New Roman"/>
      <w:sz w:val="28"/>
      <w:szCs w:val="28"/>
      <w:lang w:val="en-US"/>
    </w:rPr>
  </w:style>
  <w:style w:type="paragraph" w:customStyle="1" w:styleId="114">
    <w:name w:val="Знак Знак Знак1 Знак Знак Знак1"/>
    <w:basedOn w:val="a8"/>
    <w:uiPriority w:val="99"/>
    <w:qFormat/>
    <w:rsid w:val="004C4C43"/>
    <w:pPr>
      <w:spacing w:after="0" w:line="240" w:lineRule="auto"/>
    </w:pPr>
    <w:rPr>
      <w:rFonts w:ascii="Verdana" w:eastAsia="Calibri" w:hAnsi="Verdana" w:cs="Times New Roman"/>
      <w:sz w:val="28"/>
      <w:szCs w:val="28"/>
      <w:lang w:val="en-US"/>
    </w:rPr>
  </w:style>
  <w:style w:type="paragraph" w:styleId="34">
    <w:name w:val="Body Text Indent 3"/>
    <w:basedOn w:val="a8"/>
    <w:link w:val="310"/>
    <w:qFormat/>
    <w:rsid w:val="004C4C43"/>
    <w:pPr>
      <w:spacing w:after="200" w:line="276" w:lineRule="auto"/>
      <w:ind w:firstLine="360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ffff3">
    <w:name w:val="Знак Знак Знак Знак"/>
    <w:basedOn w:val="a8"/>
    <w:qFormat/>
    <w:rsid w:val="004C4C43"/>
    <w:pPr>
      <w:spacing w:beforeAutospacing="1" w:afterAutospacing="1" w:line="240" w:lineRule="auto"/>
    </w:pPr>
    <w:rPr>
      <w:rFonts w:ascii="Tahoma" w:eastAsia="Calibri" w:hAnsi="Tahoma" w:cs="Tahoma"/>
      <w:sz w:val="28"/>
      <w:szCs w:val="28"/>
      <w:lang w:val="en-US"/>
    </w:rPr>
  </w:style>
  <w:style w:type="paragraph" w:customStyle="1" w:styleId="Style11">
    <w:name w:val="Style11"/>
    <w:basedOn w:val="a8"/>
    <w:qFormat/>
    <w:rsid w:val="004C4C43"/>
    <w:pPr>
      <w:widowControl w:val="0"/>
      <w:spacing w:after="0" w:line="139" w:lineRule="exact"/>
      <w:ind w:firstLine="82"/>
    </w:pPr>
    <w:rPr>
      <w:rFonts w:ascii="Palatino Linotype" w:eastAsia="Calibri" w:hAnsi="Palatino Linotype" w:cs="Times New Roman"/>
      <w:sz w:val="24"/>
      <w:szCs w:val="24"/>
      <w:lang w:eastAsia="ru-RU"/>
    </w:rPr>
  </w:style>
  <w:style w:type="paragraph" w:customStyle="1" w:styleId="Style21">
    <w:name w:val="Style21"/>
    <w:basedOn w:val="a8"/>
    <w:qFormat/>
    <w:rsid w:val="004C4C43"/>
    <w:pPr>
      <w:widowControl w:val="0"/>
      <w:spacing w:after="0" w:line="240" w:lineRule="auto"/>
    </w:pPr>
    <w:rPr>
      <w:rFonts w:ascii="Palatino Linotype" w:eastAsia="Calibri" w:hAnsi="Palatino Linotype" w:cs="Times New Roman"/>
      <w:sz w:val="24"/>
      <w:szCs w:val="24"/>
      <w:lang w:eastAsia="ru-RU"/>
    </w:rPr>
  </w:style>
  <w:style w:type="paragraph" w:customStyle="1" w:styleId="Style19">
    <w:name w:val="Style19"/>
    <w:basedOn w:val="a8"/>
    <w:qFormat/>
    <w:rsid w:val="004C4C43"/>
    <w:pPr>
      <w:widowControl w:val="0"/>
      <w:spacing w:after="0" w:line="240" w:lineRule="auto"/>
    </w:pPr>
    <w:rPr>
      <w:rFonts w:ascii="Palatino Linotype" w:eastAsia="Calibri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8"/>
    <w:qFormat/>
    <w:rsid w:val="004C4C4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8"/>
    <w:qFormat/>
    <w:rsid w:val="004C4C43"/>
    <w:pPr>
      <w:widowControl w:val="0"/>
      <w:spacing w:after="0" w:line="322" w:lineRule="exact"/>
      <w:ind w:firstLine="7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8"/>
    <w:qFormat/>
    <w:rsid w:val="004C4C43"/>
    <w:pPr>
      <w:spacing w:beforeAutospacing="1" w:afterAutospacing="1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8"/>
    <w:qFormat/>
    <w:rsid w:val="004C4C43"/>
    <w:pPr>
      <w:spacing w:beforeAutospacing="1" w:afterAutospacing="1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8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qFormat/>
    <w:rsid w:val="004C4C43"/>
    <w:pPr>
      <w:pBdr>
        <w:bottom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qFormat/>
    <w:rsid w:val="004C4C43"/>
    <w:pPr>
      <w:spacing w:beforeAutospacing="1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qFormat/>
    <w:rsid w:val="004C4C43"/>
    <w:pP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8"/>
    <w:qFormat/>
    <w:rsid w:val="004C4C43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8"/>
    <w:qFormat/>
    <w:rsid w:val="004C4C43"/>
    <w:pP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qFormat/>
    <w:rsid w:val="004C4C43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qFormat/>
    <w:rsid w:val="004C4C43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Autospacing="1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CE4D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CE4D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qFormat/>
    <w:rsid w:val="004C4C43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qFormat/>
    <w:rsid w:val="004C4C4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8"/>
    <w:qFormat/>
    <w:rsid w:val="004C4C43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8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8"/>
    <w:qFormat/>
    <w:rsid w:val="004C4C43"/>
    <w:pPr>
      <w:pBdr>
        <w:top w:val="single" w:sz="8" w:space="0" w:color="000000"/>
        <w:bottom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qFormat/>
    <w:rsid w:val="004C4C43"/>
    <w:pPr>
      <w:pBdr>
        <w:left w:val="single" w:sz="8" w:space="0" w:color="000000"/>
        <w:bottom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qFormat/>
    <w:rsid w:val="004C4C43"/>
    <w:pPr>
      <w:pBdr>
        <w:bottom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qFormat/>
    <w:rsid w:val="004C4C43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qFormat/>
    <w:rsid w:val="004C4C43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qFormat/>
    <w:rsid w:val="004C4C43"/>
    <w:pPr>
      <w:pBdr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8"/>
    <w:qFormat/>
    <w:rsid w:val="004C4C43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qFormat/>
    <w:rsid w:val="004C4C43"/>
    <w:pPr>
      <w:pBdr>
        <w:top w:val="single" w:sz="8" w:space="0" w:color="000000"/>
        <w:bottom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qFormat/>
    <w:rsid w:val="004C4C43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8"/>
    <w:qFormat/>
    <w:rsid w:val="004C4C43"/>
    <w:pP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8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8"/>
    <w:qFormat/>
    <w:rsid w:val="004C4C43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8"/>
    <w:qFormat/>
    <w:rsid w:val="004C4C43"/>
    <w:pPr>
      <w:pBdr>
        <w:top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qFormat/>
    <w:rsid w:val="004C4C43"/>
    <w:pPr>
      <w:pBdr>
        <w:top w:val="single" w:sz="8" w:space="0" w:color="000000"/>
        <w:bottom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8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qFormat/>
    <w:rsid w:val="004C4C4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qFormat/>
    <w:rsid w:val="004C4C43"/>
    <w:pPr>
      <w:pBdr>
        <w:bottom w:val="single" w:sz="8" w:space="0" w:color="000000"/>
        <w:right w:val="single" w:sz="8" w:space="0" w:color="000000"/>
      </w:pBdr>
      <w:shd w:val="clear" w:color="000000" w:fill="FCE4D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8"/>
    <w:qFormat/>
    <w:rsid w:val="004C4C43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8"/>
    <w:qFormat/>
    <w:rsid w:val="004C4C43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8D08D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8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A8D08D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8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8"/>
    <w:qFormat/>
    <w:rsid w:val="004C4C4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8"/>
    <w:qFormat/>
    <w:rsid w:val="004C4C4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8"/>
    <w:qFormat/>
    <w:rsid w:val="004C4C43"/>
    <w:pPr>
      <w:pBdr>
        <w:top w:val="single" w:sz="8" w:space="0" w:color="000000"/>
        <w:bottom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8"/>
    <w:qFormat/>
    <w:rsid w:val="004C4C4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BC2E6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8"/>
    <w:qFormat/>
    <w:rsid w:val="004C4C43"/>
    <w:pPr>
      <w:spacing w:beforeAutospacing="1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fffff4">
    <w:name w:val="Примечание"/>
    <w:basedOn w:val="a8"/>
    <w:qFormat/>
    <w:rsid w:val="004C4C43"/>
    <w:pPr>
      <w:widowControl w:val="0"/>
      <w:shd w:val="clear" w:color="auto" w:fill="FFFFFF"/>
      <w:spacing w:before="120" w:after="120" w:line="240" w:lineRule="auto"/>
      <w:ind w:firstLine="28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Центр10"/>
    <w:basedOn w:val="a8"/>
    <w:qFormat/>
    <w:rsid w:val="004C4C43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6">
    <w:name w:val="Body Text 3"/>
    <w:basedOn w:val="a8"/>
    <w:link w:val="37"/>
    <w:unhideWhenUsed/>
    <w:qFormat/>
    <w:rsid w:val="004C4C43"/>
    <w:pPr>
      <w:widowControl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46">
    <w:name w:val="toc 4"/>
    <w:basedOn w:val="a8"/>
    <w:next w:val="a8"/>
    <w:rsid w:val="004C4C43"/>
    <w:pPr>
      <w:spacing w:after="0" w:line="360" w:lineRule="auto"/>
      <w:ind w:left="72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51">
    <w:name w:val="toc 5"/>
    <w:aliases w:val="Заголовок 5 Знак2,Оглавление 5 Знак Знак,Заголовок 5 Знак2 Знак Знак,Оглавление 5 Знак Знак Знак Знак,Заголовок 5 Знак2 Знак Знак Знак Знак,Оглавление 5 Знак Знак Знак Знак Знак Знак"/>
    <w:basedOn w:val="a8"/>
    <w:next w:val="a8"/>
    <w:link w:val="50"/>
    <w:autoRedefine/>
    <w:rsid w:val="004C4C43"/>
    <w:pPr>
      <w:spacing w:after="0" w:line="360" w:lineRule="auto"/>
      <w:ind w:left="96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62">
    <w:name w:val="toc 6"/>
    <w:basedOn w:val="a8"/>
    <w:next w:val="a8"/>
    <w:autoRedefine/>
    <w:rsid w:val="004C4C43"/>
    <w:pPr>
      <w:spacing w:after="0" w:line="360" w:lineRule="auto"/>
      <w:ind w:left="120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72">
    <w:name w:val="toc 7"/>
    <w:basedOn w:val="a8"/>
    <w:next w:val="a8"/>
    <w:autoRedefine/>
    <w:rsid w:val="004C4C43"/>
    <w:pPr>
      <w:spacing w:after="0" w:line="360" w:lineRule="auto"/>
      <w:ind w:left="144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82">
    <w:name w:val="toc 8"/>
    <w:basedOn w:val="a8"/>
    <w:next w:val="a8"/>
    <w:autoRedefine/>
    <w:rsid w:val="004C4C43"/>
    <w:pPr>
      <w:spacing w:after="0" w:line="360" w:lineRule="auto"/>
      <w:ind w:left="168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93">
    <w:name w:val="toc 9"/>
    <w:basedOn w:val="a8"/>
    <w:next w:val="a8"/>
    <w:autoRedefine/>
    <w:rsid w:val="004C4C43"/>
    <w:pPr>
      <w:spacing w:after="0" w:line="360" w:lineRule="auto"/>
      <w:ind w:left="192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MTDisplayEquation">
    <w:name w:val="MTDisplayEquation"/>
    <w:basedOn w:val="a8"/>
    <w:semiHidden/>
    <w:qFormat/>
    <w:rsid w:val="004C4C43"/>
    <w:pPr>
      <w:tabs>
        <w:tab w:val="center" w:pos="4680"/>
        <w:tab w:val="right" w:pos="9360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fff5">
    <w:name w:val="footnote text"/>
    <w:basedOn w:val="a8"/>
    <w:rsid w:val="004C4C43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6">
    <w:name w:val="Имя_том"/>
    <w:basedOn w:val="a8"/>
    <w:next w:val="a8"/>
    <w:semiHidden/>
    <w:qFormat/>
    <w:rsid w:val="004C4C43"/>
    <w:pPr>
      <w:tabs>
        <w:tab w:val="left" w:pos="8789"/>
      </w:tabs>
      <w:spacing w:before="400" w:after="360" w:line="240" w:lineRule="auto"/>
      <w:ind w:left="1560" w:right="1841"/>
      <w:jc w:val="center"/>
    </w:pPr>
    <w:rPr>
      <w:rFonts w:ascii="Times New Roman" w:eastAsia="Calibri" w:hAnsi="Times New Roman" w:cs="Times New Roman"/>
      <w:sz w:val="26"/>
      <w:szCs w:val="28"/>
      <w:lang w:eastAsia="ru-RU"/>
    </w:rPr>
  </w:style>
  <w:style w:type="paragraph" w:customStyle="1" w:styleId="affffff7">
    <w:name w:val="Шифр_том"/>
    <w:basedOn w:val="a8"/>
    <w:next w:val="a8"/>
    <w:semiHidden/>
    <w:qFormat/>
    <w:rsid w:val="004C4C43"/>
    <w:pPr>
      <w:spacing w:before="480" w:after="360" w:line="240" w:lineRule="auto"/>
      <w:ind w:left="567" w:right="510"/>
      <w:jc w:val="center"/>
    </w:pPr>
    <w:rPr>
      <w:rFonts w:ascii="Times New Roman" w:eastAsia="Calibri" w:hAnsi="Times New Roman" w:cs="Times New Roman"/>
      <w:bCs/>
      <w:sz w:val="24"/>
      <w:szCs w:val="28"/>
      <w:lang w:eastAsia="ru-RU"/>
    </w:rPr>
  </w:style>
  <w:style w:type="paragraph" w:customStyle="1" w:styleId="affffff8">
    <w:name w:val="Должность(титульник)"/>
    <w:basedOn w:val="a8"/>
    <w:next w:val="a8"/>
    <w:semiHidden/>
    <w:qFormat/>
    <w:rsid w:val="004C4C43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affffff9">
    <w:name w:val="Имя тома"/>
    <w:basedOn w:val="affffff6"/>
    <w:semiHidden/>
    <w:qFormat/>
    <w:rsid w:val="004C4C43"/>
    <w:pPr>
      <w:spacing w:before="4800"/>
      <w:ind w:left="0" w:right="-20"/>
    </w:pPr>
    <w:rPr>
      <w:b/>
      <w:bCs/>
      <w:smallCaps/>
      <w:sz w:val="28"/>
    </w:rPr>
  </w:style>
  <w:style w:type="paragraph" w:customStyle="1" w:styleId="affffffa">
    <w:name w:val="Название в колонтитуле"/>
    <w:semiHidden/>
    <w:qFormat/>
    <w:rsid w:val="004C4C43"/>
    <w:pPr>
      <w:spacing w:before="240" w:after="240"/>
      <w:ind w:left="2693"/>
    </w:pPr>
    <w:rPr>
      <w:rFonts w:ascii="Arial" w:eastAsia="Times New Roman" w:hAnsi="Arial" w:cs="Times New Roman"/>
      <w:b/>
      <w:i/>
      <w:sz w:val="36"/>
      <w:szCs w:val="28"/>
      <w:lang w:eastAsia="ru-RU"/>
    </w:rPr>
  </w:style>
  <w:style w:type="paragraph" w:customStyle="1" w:styleId="1f5">
    <w:name w:val="Колонтитул 1"/>
    <w:semiHidden/>
    <w:qFormat/>
    <w:rsid w:val="004C4C43"/>
    <w:pPr>
      <w:spacing w:line="280" w:lineRule="exact"/>
      <w:ind w:left="2268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ffffb">
    <w:name w:val="Шифр тома"/>
    <w:basedOn w:val="affffff7"/>
    <w:semiHidden/>
    <w:qFormat/>
    <w:rsid w:val="004C4C43"/>
    <w:pPr>
      <w:ind w:left="0" w:right="-20"/>
    </w:pPr>
    <w:rPr>
      <w:bCs w:val="0"/>
    </w:rPr>
  </w:style>
  <w:style w:type="paragraph" w:customStyle="1" w:styleId="affffffc">
    <w:name w:val="НОмер тома"/>
    <w:basedOn w:val="a8"/>
    <w:semiHidden/>
    <w:qFormat/>
    <w:rsid w:val="004C4C43"/>
    <w:pPr>
      <w:spacing w:after="0" w:line="360" w:lineRule="auto"/>
      <w:ind w:right="-2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d">
    <w:name w:val="П.З."/>
    <w:basedOn w:val="a8"/>
    <w:qFormat/>
    <w:rsid w:val="004C4C4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affffffe">
    <w:name w:val="Колонтитул(бок.)"/>
    <w:basedOn w:val="a8"/>
    <w:semiHidden/>
    <w:qFormat/>
    <w:rsid w:val="004C4C43"/>
    <w:pPr>
      <w:spacing w:after="0" w:line="360" w:lineRule="auto"/>
      <w:jc w:val="center"/>
    </w:pPr>
    <w:rPr>
      <w:rFonts w:ascii="ISOCPEUR" w:eastAsia="Calibri" w:hAnsi="ISOCPEUR" w:cs="Times New Roman"/>
      <w:i/>
      <w:spacing w:val="-20"/>
      <w:sz w:val="28"/>
      <w:szCs w:val="28"/>
      <w:lang w:eastAsia="ru-RU"/>
    </w:rPr>
  </w:style>
  <w:style w:type="paragraph" w:styleId="1f6">
    <w:name w:val="index 1"/>
    <w:basedOn w:val="a8"/>
    <w:next w:val="a8"/>
    <w:autoRedefine/>
    <w:semiHidden/>
    <w:qFormat/>
    <w:rsid w:val="004C4C43"/>
    <w:pPr>
      <w:spacing w:after="0" w:line="360" w:lineRule="auto"/>
      <w:ind w:left="280" w:hanging="28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fff">
    <w:name w:val="Колонтитул(номер)"/>
    <w:basedOn w:val="a8"/>
    <w:qFormat/>
    <w:rsid w:val="004C4C43"/>
    <w:pPr>
      <w:spacing w:after="0" w:line="360" w:lineRule="auto"/>
      <w:jc w:val="center"/>
    </w:pPr>
    <w:rPr>
      <w:rFonts w:ascii="ISOCPEUR" w:eastAsia="Calibri" w:hAnsi="ISOCPEUR" w:cs="Times New Roman"/>
      <w:i/>
      <w:sz w:val="24"/>
      <w:szCs w:val="18"/>
      <w:lang w:eastAsia="ru-RU"/>
    </w:rPr>
  </w:style>
  <w:style w:type="paragraph" w:customStyle="1" w:styleId="-0">
    <w:name w:val="Колонтитул(наз.орган-и)"/>
    <w:basedOn w:val="a8"/>
    <w:semiHidden/>
    <w:qFormat/>
    <w:rsid w:val="004C4C43"/>
    <w:pPr>
      <w:spacing w:before="120" w:after="0" w:line="360" w:lineRule="auto"/>
      <w:jc w:val="center"/>
    </w:pPr>
    <w:rPr>
      <w:rFonts w:ascii="ISOCPEUR" w:eastAsia="Calibri" w:hAnsi="ISOCPEUR" w:cs="Times New Roman"/>
      <w:i/>
      <w:sz w:val="28"/>
      <w:szCs w:val="24"/>
      <w:lang w:eastAsia="ru-RU"/>
    </w:rPr>
  </w:style>
  <w:style w:type="paragraph" w:customStyle="1" w:styleId="afffffff0">
    <w:name w:val="Колонтитул(надпись)"/>
    <w:basedOn w:val="a8"/>
    <w:qFormat/>
    <w:rsid w:val="004C4C43"/>
    <w:pPr>
      <w:spacing w:after="0" w:line="360" w:lineRule="auto"/>
    </w:pPr>
    <w:rPr>
      <w:rFonts w:ascii="ISOCPEUR" w:eastAsia="Calibri" w:hAnsi="ISOCPEUR" w:cs="Times New Roman"/>
      <w:i/>
      <w:sz w:val="18"/>
      <w:szCs w:val="28"/>
      <w:lang w:eastAsia="ru-RU"/>
    </w:rPr>
  </w:style>
  <w:style w:type="paragraph" w:customStyle="1" w:styleId="afffffff1">
    <w:name w:val="Колонтитул(номер_низ)"/>
    <w:basedOn w:val="a8"/>
    <w:semiHidden/>
    <w:qFormat/>
    <w:rsid w:val="004C4C43"/>
    <w:pPr>
      <w:spacing w:before="120" w:after="0" w:line="360" w:lineRule="auto"/>
      <w:jc w:val="center"/>
    </w:pPr>
    <w:rPr>
      <w:rFonts w:ascii="ISOCPEUR" w:eastAsia="Calibri" w:hAnsi="ISOCPEUR" w:cs="Times New Roman"/>
      <w:i/>
      <w:sz w:val="24"/>
      <w:szCs w:val="24"/>
      <w:lang w:eastAsia="ru-RU"/>
    </w:rPr>
  </w:style>
  <w:style w:type="paragraph" w:customStyle="1" w:styleId="afffffff2">
    <w:name w:val="Колонтитул(надпись_бок)"/>
    <w:basedOn w:val="afffffff0"/>
    <w:semiHidden/>
    <w:qFormat/>
    <w:rsid w:val="004C4C43"/>
    <w:pPr>
      <w:spacing w:before="240" w:after="240"/>
      <w:ind w:left="2693"/>
    </w:pPr>
    <w:rPr>
      <w:b/>
    </w:rPr>
  </w:style>
  <w:style w:type="paragraph" w:customStyle="1" w:styleId="afffffff3">
    <w:name w:val="Колонтитул(объект.номер)"/>
    <w:basedOn w:val="-0"/>
    <w:semiHidden/>
    <w:qFormat/>
    <w:rsid w:val="004C4C43"/>
  </w:style>
  <w:style w:type="paragraph" w:customStyle="1" w:styleId="afffffff4">
    <w:name w:val="Таблица(номерация)"/>
    <w:basedOn w:val="a8"/>
    <w:qFormat/>
    <w:rsid w:val="004C4C43"/>
    <w:pPr>
      <w:spacing w:before="60"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f5">
    <w:name w:val="Таблица(шапка)"/>
    <w:basedOn w:val="a8"/>
    <w:semiHidden/>
    <w:qFormat/>
    <w:rsid w:val="004C4C43"/>
    <w:pPr>
      <w:spacing w:after="0" w:line="360" w:lineRule="auto"/>
      <w:jc w:val="center"/>
    </w:pPr>
    <w:rPr>
      <w:rFonts w:ascii="Times New Roman" w:eastAsia="Calibri" w:hAnsi="Times New Roman" w:cs="Times New Roman"/>
      <w:sz w:val="16"/>
      <w:szCs w:val="28"/>
      <w:lang w:eastAsia="ru-RU"/>
    </w:rPr>
  </w:style>
  <w:style w:type="paragraph" w:customStyle="1" w:styleId="120">
    <w:name w:val="Таблица 12"/>
    <w:basedOn w:val="affffffd"/>
    <w:qFormat/>
    <w:rsid w:val="004C4C43"/>
    <w:pPr>
      <w:spacing w:line="240" w:lineRule="auto"/>
      <w:ind w:firstLine="0"/>
      <w:jc w:val="left"/>
    </w:pPr>
  </w:style>
  <w:style w:type="paragraph" w:styleId="HTML9">
    <w:name w:val="HTML Address"/>
    <w:basedOn w:val="a8"/>
    <w:semiHidden/>
    <w:qFormat/>
    <w:rsid w:val="004C4C43"/>
    <w:pPr>
      <w:spacing w:after="0" w:line="360" w:lineRule="auto"/>
    </w:pPr>
    <w:rPr>
      <w:rFonts w:ascii="Times New Roman" w:eastAsia="Calibri" w:hAnsi="Times New Roman" w:cs="Times New Roman"/>
      <w:i/>
      <w:iCs/>
      <w:sz w:val="28"/>
      <w:szCs w:val="24"/>
      <w:lang w:eastAsia="ru-RU"/>
    </w:rPr>
  </w:style>
  <w:style w:type="paragraph" w:styleId="afffffff6">
    <w:name w:val="envelope address"/>
    <w:basedOn w:val="a8"/>
    <w:semiHidden/>
    <w:qFormat/>
    <w:rsid w:val="004C4C43"/>
    <w:pPr>
      <w:spacing w:after="0" w:line="360" w:lineRule="auto"/>
      <w:ind w:left="2880"/>
    </w:pPr>
    <w:rPr>
      <w:rFonts w:ascii="Arial" w:eastAsia="Calibri" w:hAnsi="Arial" w:cs="Arial"/>
      <w:sz w:val="24"/>
      <w:szCs w:val="24"/>
      <w:lang w:eastAsia="ru-RU"/>
    </w:rPr>
  </w:style>
  <w:style w:type="paragraph" w:styleId="afffffff7">
    <w:name w:val="Date"/>
    <w:basedOn w:val="a8"/>
    <w:next w:val="a8"/>
    <w:semiHidden/>
    <w:qFormat/>
    <w:rsid w:val="004C4C43"/>
    <w:p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ffff8">
    <w:name w:val="Note Heading"/>
    <w:basedOn w:val="a8"/>
    <w:next w:val="a8"/>
    <w:semiHidden/>
    <w:qFormat/>
    <w:rsid w:val="004C4C43"/>
    <w:p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f0">
    <w:name w:val="Body Text First Indent 2"/>
    <w:basedOn w:val="afffff7"/>
    <w:semiHidden/>
    <w:qFormat/>
    <w:rsid w:val="004C4C43"/>
    <w:pPr>
      <w:ind w:left="283"/>
    </w:pPr>
  </w:style>
  <w:style w:type="paragraph" w:styleId="a6">
    <w:name w:val="List Bullet"/>
    <w:basedOn w:val="a8"/>
    <w:qFormat/>
    <w:rsid w:val="004C4C43"/>
    <w:pPr>
      <w:numPr>
        <w:numId w:val="12"/>
      </w:num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List Bullet 2"/>
    <w:basedOn w:val="a8"/>
    <w:semiHidden/>
    <w:qFormat/>
    <w:rsid w:val="004C4C43"/>
    <w:pPr>
      <w:numPr>
        <w:numId w:val="13"/>
      </w:num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8">
    <w:name w:val="List Bullet 3"/>
    <w:basedOn w:val="a8"/>
    <w:semiHidden/>
    <w:rsid w:val="004C4C43"/>
    <w:pPr>
      <w:spacing w:after="0" w:line="360" w:lineRule="auto"/>
      <w:ind w:left="566" w:hanging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44">
    <w:name w:val="List Bullet 4"/>
    <w:basedOn w:val="a8"/>
    <w:link w:val="43"/>
    <w:semiHidden/>
    <w:rsid w:val="004C4C43"/>
    <w:pPr>
      <w:spacing w:after="0" w:line="360" w:lineRule="auto"/>
      <w:ind w:left="849" w:hanging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53">
    <w:name w:val="List Bullet 5"/>
    <w:basedOn w:val="a8"/>
    <w:semiHidden/>
    <w:rsid w:val="004C4C43"/>
    <w:pPr>
      <w:spacing w:after="0" w:line="360" w:lineRule="auto"/>
      <w:ind w:left="1132" w:hanging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0">
    <w:name w:val="List Number 2"/>
    <w:basedOn w:val="a8"/>
    <w:semiHidden/>
    <w:qFormat/>
    <w:rsid w:val="004C4C43"/>
    <w:pPr>
      <w:numPr>
        <w:numId w:val="17"/>
      </w:num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List Number 3"/>
    <w:basedOn w:val="a8"/>
    <w:semiHidden/>
    <w:qFormat/>
    <w:rsid w:val="004C4C43"/>
    <w:pPr>
      <w:numPr>
        <w:numId w:val="18"/>
      </w:num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4">
    <w:name w:val="List Number 4"/>
    <w:basedOn w:val="a8"/>
    <w:semiHidden/>
    <w:qFormat/>
    <w:rsid w:val="004C4C43"/>
    <w:pPr>
      <w:numPr>
        <w:numId w:val="19"/>
      </w:num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5">
    <w:name w:val="List Number 5"/>
    <w:basedOn w:val="a8"/>
    <w:semiHidden/>
    <w:qFormat/>
    <w:rsid w:val="004C4C43"/>
    <w:pPr>
      <w:numPr>
        <w:numId w:val="20"/>
      </w:num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f1">
    <w:name w:val="envelope return"/>
    <w:basedOn w:val="a8"/>
    <w:semiHidden/>
    <w:qFormat/>
    <w:rsid w:val="004C4C43"/>
    <w:pPr>
      <w:spacing w:after="0" w:line="36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afffffff9">
    <w:name w:val="Normal Indent"/>
    <w:basedOn w:val="a8"/>
    <w:semiHidden/>
    <w:qFormat/>
    <w:rsid w:val="004C4C43"/>
    <w:pPr>
      <w:spacing w:after="0" w:line="360" w:lineRule="auto"/>
      <w:ind w:left="708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f2">
    <w:name w:val="Body Text 2"/>
    <w:basedOn w:val="a8"/>
    <w:qFormat/>
    <w:rsid w:val="004C4C43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ffffa">
    <w:name w:val="Signature"/>
    <w:basedOn w:val="a8"/>
    <w:semiHidden/>
    <w:rsid w:val="004C4C43"/>
    <w:pPr>
      <w:spacing w:after="0" w:line="360" w:lineRule="auto"/>
      <w:ind w:left="4252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ffffb">
    <w:name w:val="Salutation"/>
    <w:basedOn w:val="a8"/>
    <w:next w:val="a8"/>
    <w:semiHidden/>
    <w:rsid w:val="004C4C43"/>
    <w:p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ffffc">
    <w:name w:val="List Continue"/>
    <w:basedOn w:val="a8"/>
    <w:semiHidden/>
    <w:qFormat/>
    <w:rsid w:val="004C4C43"/>
    <w:pPr>
      <w:spacing w:after="120" w:line="36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f3">
    <w:name w:val="List Continue 2"/>
    <w:basedOn w:val="a8"/>
    <w:semiHidden/>
    <w:qFormat/>
    <w:rsid w:val="004C4C43"/>
    <w:pPr>
      <w:spacing w:after="120" w:line="360" w:lineRule="auto"/>
      <w:ind w:left="566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9">
    <w:name w:val="List Continue 3"/>
    <w:basedOn w:val="a8"/>
    <w:semiHidden/>
    <w:qFormat/>
    <w:rsid w:val="004C4C43"/>
    <w:pPr>
      <w:spacing w:after="120" w:line="360" w:lineRule="auto"/>
      <w:ind w:left="84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47">
    <w:name w:val="List Continue 4"/>
    <w:basedOn w:val="a8"/>
    <w:semiHidden/>
    <w:qFormat/>
    <w:rsid w:val="004C4C43"/>
    <w:pPr>
      <w:spacing w:after="120" w:line="360" w:lineRule="auto"/>
      <w:ind w:left="1132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54">
    <w:name w:val="List Continue 5"/>
    <w:basedOn w:val="a8"/>
    <w:semiHidden/>
    <w:qFormat/>
    <w:rsid w:val="004C4C43"/>
    <w:pPr>
      <w:spacing w:after="120" w:line="360" w:lineRule="auto"/>
      <w:ind w:left="1415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ffffd">
    <w:name w:val="Closing"/>
    <w:basedOn w:val="a8"/>
    <w:semiHidden/>
    <w:qFormat/>
    <w:rsid w:val="004C4C43"/>
    <w:pPr>
      <w:spacing w:after="0" w:line="360" w:lineRule="auto"/>
      <w:ind w:left="4252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a">
    <w:name w:val="HTML Preformatted"/>
    <w:basedOn w:val="a8"/>
    <w:semiHidden/>
    <w:qFormat/>
    <w:rsid w:val="004C4C43"/>
    <w:pPr>
      <w:spacing w:after="0" w:line="36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styleId="afffffffe">
    <w:name w:val="Message Header"/>
    <w:basedOn w:val="a8"/>
    <w:semiHidden/>
    <w:qFormat/>
    <w:rsid w:val="004C4C4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360" w:lineRule="auto"/>
      <w:ind w:left="1134" w:hanging="1134"/>
    </w:pPr>
    <w:rPr>
      <w:rFonts w:ascii="Arial" w:eastAsia="Calibri" w:hAnsi="Arial" w:cs="Arial"/>
      <w:sz w:val="24"/>
      <w:szCs w:val="24"/>
      <w:lang w:eastAsia="ru-RU"/>
    </w:rPr>
  </w:style>
  <w:style w:type="paragraph" w:styleId="affffffff">
    <w:name w:val="E-mail Signature"/>
    <w:basedOn w:val="a8"/>
    <w:semiHidden/>
    <w:qFormat/>
    <w:rsid w:val="004C4C43"/>
    <w:p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ffff0">
    <w:name w:val="Чертежный"/>
    <w:semiHidden/>
    <w:qFormat/>
    <w:rsid w:val="004C4C43"/>
    <w:pPr>
      <w:jc w:val="both"/>
    </w:pPr>
    <w:rPr>
      <w:rFonts w:ascii="ISOCPEUR" w:eastAsia="Times New Roman" w:hAnsi="ISOCPEUR" w:cs="Times New Roman"/>
      <w:i/>
      <w:sz w:val="28"/>
      <w:szCs w:val="28"/>
      <w:lang w:val="uk-UA" w:eastAsia="ru-RU"/>
    </w:rPr>
  </w:style>
  <w:style w:type="paragraph" w:customStyle="1" w:styleId="141">
    <w:name w:val="Таблица 14"/>
    <w:basedOn w:val="affffffd"/>
    <w:qFormat/>
    <w:rsid w:val="004C4C43"/>
    <w:pPr>
      <w:spacing w:line="240" w:lineRule="auto"/>
      <w:ind w:firstLine="0"/>
    </w:pPr>
  </w:style>
  <w:style w:type="paragraph" w:customStyle="1" w:styleId="101">
    <w:name w:val="Таблица 10"/>
    <w:basedOn w:val="affffffd"/>
    <w:qFormat/>
    <w:rsid w:val="004C4C43"/>
    <w:pPr>
      <w:spacing w:line="240" w:lineRule="auto"/>
      <w:ind w:firstLine="0"/>
    </w:pPr>
    <w:rPr>
      <w:sz w:val="20"/>
      <w:szCs w:val="20"/>
    </w:rPr>
  </w:style>
  <w:style w:type="paragraph" w:customStyle="1" w:styleId="a3">
    <w:name w:val="П.З._список"/>
    <w:basedOn w:val="affffffd"/>
    <w:qFormat/>
    <w:rsid w:val="004C4C43"/>
    <w:pPr>
      <w:numPr>
        <w:numId w:val="21"/>
      </w:numPr>
      <w:ind w:left="1287" w:hanging="360"/>
    </w:pPr>
  </w:style>
  <w:style w:type="paragraph" w:customStyle="1" w:styleId="a">
    <w:name w:val="П.З._список нумерован."/>
    <w:basedOn w:val="affffffd"/>
    <w:qFormat/>
    <w:rsid w:val="004C4C43"/>
    <w:pPr>
      <w:numPr>
        <w:numId w:val="22"/>
      </w:numPr>
      <w:tabs>
        <w:tab w:val="left" w:pos="360"/>
      </w:tabs>
      <w:ind w:left="360" w:hanging="360"/>
    </w:pPr>
  </w:style>
  <w:style w:type="paragraph" w:customStyle="1" w:styleId="1">
    <w:name w:val="П.З._Таб_ном_1"/>
    <w:basedOn w:val="21"/>
    <w:qFormat/>
    <w:rsid w:val="004C4C43"/>
    <w:pPr>
      <w:keepNext w:val="0"/>
      <w:keepLines w:val="0"/>
      <w:widowControl/>
      <w:numPr>
        <w:numId w:val="11"/>
      </w:numPr>
      <w:spacing w:before="0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115">
    <w:name w:val="П.З._Таб_ном_1.1"/>
    <w:basedOn w:val="30"/>
    <w:qFormat/>
    <w:rsid w:val="004C4C43"/>
    <w:pPr>
      <w:keepNext w:val="0"/>
      <w:keepLines w:val="0"/>
      <w:widowControl/>
      <w:tabs>
        <w:tab w:val="num" w:pos="0"/>
      </w:tabs>
      <w:spacing w:before="0"/>
      <w:ind w:left="-248" w:hanging="432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1112">
    <w:name w:val="П.З._Таб_ном_1.1.1"/>
    <w:basedOn w:val="46"/>
    <w:qFormat/>
    <w:rsid w:val="004C4C43"/>
    <w:pPr>
      <w:tabs>
        <w:tab w:val="num" w:pos="0"/>
      </w:tabs>
      <w:spacing w:line="240" w:lineRule="auto"/>
      <w:ind w:left="-248" w:hanging="432"/>
    </w:pPr>
    <w:rPr>
      <w:sz w:val="24"/>
    </w:rPr>
  </w:style>
  <w:style w:type="paragraph" w:customStyle="1" w:styleId="2f4">
    <w:name w:val="Заголовок 2. Приложения"/>
    <w:basedOn w:val="21"/>
    <w:next w:val="affffffd"/>
    <w:qFormat/>
    <w:rsid w:val="004C4C43"/>
    <w:pPr>
      <w:keepLines w:val="0"/>
      <w:widowControl/>
      <w:tabs>
        <w:tab w:val="clear" w:pos="720"/>
      </w:tabs>
      <w:spacing w:before="240" w:after="240"/>
      <w:ind w:left="0" w:right="113" w:firstLine="0"/>
      <w:jc w:val="center"/>
    </w:pPr>
    <w:rPr>
      <w:rFonts w:ascii="Times New Roman" w:hAnsi="Times New Roman"/>
      <w:bCs w:val="0"/>
      <w:color w:val="auto"/>
      <w:sz w:val="28"/>
      <w:szCs w:val="20"/>
    </w:rPr>
  </w:style>
  <w:style w:type="paragraph" w:customStyle="1" w:styleId="affffffff1">
    <w:name w:val="список"/>
    <w:basedOn w:val="affffffd"/>
    <w:qFormat/>
    <w:rsid w:val="004C4C43"/>
    <w:pPr>
      <w:tabs>
        <w:tab w:val="left" w:pos="1134"/>
      </w:tabs>
      <w:ind w:left="1191" w:hanging="340"/>
    </w:pPr>
  </w:style>
  <w:style w:type="paragraph" w:customStyle="1" w:styleId="affffffff2">
    <w:name w:val="список нумерован."/>
    <w:basedOn w:val="affffffd"/>
    <w:qFormat/>
    <w:rsid w:val="004C4C43"/>
    <w:pPr>
      <w:tabs>
        <w:tab w:val="left" w:pos="1134"/>
      </w:tabs>
      <w:ind w:left="1191" w:hanging="340"/>
    </w:pPr>
  </w:style>
  <w:style w:type="paragraph" w:customStyle="1" w:styleId="1f7">
    <w:name w:val="Таб_ном_1"/>
    <w:basedOn w:val="21"/>
    <w:qFormat/>
    <w:rsid w:val="004C4C43"/>
    <w:pPr>
      <w:keepNext w:val="0"/>
      <w:keepLines w:val="0"/>
      <w:widowControl/>
      <w:tabs>
        <w:tab w:val="clear" w:pos="720"/>
      </w:tabs>
      <w:spacing w:before="0"/>
      <w:ind w:left="-113" w:firstLine="113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116">
    <w:name w:val="Таб_ном_1.1"/>
    <w:basedOn w:val="30"/>
    <w:qFormat/>
    <w:rsid w:val="004C4C43"/>
    <w:pPr>
      <w:keepNext w:val="0"/>
      <w:keepLines w:val="0"/>
      <w:widowControl/>
      <w:tabs>
        <w:tab w:val="clear" w:pos="1080"/>
      </w:tabs>
      <w:spacing w:before="0"/>
      <w:ind w:left="0" w:firstLine="0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1113">
    <w:name w:val="Таб_ном_1.1.1"/>
    <w:basedOn w:val="46"/>
    <w:qFormat/>
    <w:rsid w:val="004C4C43"/>
    <w:pPr>
      <w:spacing w:line="240" w:lineRule="auto"/>
      <w:ind w:left="0"/>
    </w:pPr>
    <w:rPr>
      <w:sz w:val="24"/>
    </w:rPr>
  </w:style>
  <w:style w:type="paragraph" w:customStyle="1" w:styleId="xl115">
    <w:name w:val="xl115"/>
    <w:basedOn w:val="a8"/>
    <w:qFormat/>
    <w:rsid w:val="004C4C43"/>
    <w:pP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8"/>
    <w:qFormat/>
    <w:rsid w:val="004C4C43"/>
    <w:pPr>
      <w:pBdr>
        <w:right w:val="single" w:sz="4" w:space="0" w:color="000000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8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20">
    <w:name w:val="xl120"/>
    <w:basedOn w:val="a8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21">
    <w:name w:val="xl121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22">
    <w:name w:val="xl122"/>
    <w:basedOn w:val="a8"/>
    <w:qFormat/>
    <w:rsid w:val="004C4C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23">
    <w:name w:val="xl123"/>
    <w:basedOn w:val="a8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24">
    <w:name w:val="xl124"/>
    <w:basedOn w:val="a8"/>
    <w:qFormat/>
    <w:rsid w:val="004C4C43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25">
    <w:name w:val="xl125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26">
    <w:name w:val="xl126"/>
    <w:basedOn w:val="a8"/>
    <w:qFormat/>
    <w:rsid w:val="004C4C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8"/>
      <w:szCs w:val="18"/>
      <w:lang w:eastAsia="ru-RU"/>
    </w:rPr>
  </w:style>
  <w:style w:type="paragraph" w:customStyle="1" w:styleId="xl127">
    <w:name w:val="xl127"/>
    <w:basedOn w:val="a8"/>
    <w:qFormat/>
    <w:rsid w:val="004C4C43"/>
    <w:pPr>
      <w:pBdr>
        <w:top w:val="single" w:sz="4" w:space="0" w:color="000000"/>
      </w:pBdr>
      <w:shd w:val="clear" w:color="000000" w:fill="B7DEE8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8"/>
    <w:qFormat/>
    <w:rsid w:val="004C4C43"/>
    <w:pPr>
      <w:pBdr>
        <w:top w:val="single" w:sz="4" w:space="0" w:color="000000"/>
        <w:right w:val="single" w:sz="4" w:space="0" w:color="000000"/>
      </w:pBdr>
      <w:shd w:val="clear" w:color="000000" w:fill="B7DEE8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8"/>
    <w:qFormat/>
    <w:rsid w:val="004C4C43"/>
    <w:pPr>
      <w:pBdr>
        <w:left w:val="single" w:sz="4" w:space="0" w:color="000000"/>
      </w:pBdr>
      <w:shd w:val="clear" w:color="000000" w:fill="FCD5B4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8"/>
    <w:qFormat/>
    <w:rsid w:val="004C4C43"/>
    <w:pPr>
      <w:shd w:val="clear" w:color="000000" w:fill="FCD5B4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BF8F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8"/>
    <w:qFormat/>
    <w:rsid w:val="004C4C43"/>
    <w:pPr>
      <w:pBdr>
        <w:top w:val="single" w:sz="4" w:space="0" w:color="000000"/>
        <w:bottom w:val="single" w:sz="4" w:space="0" w:color="000000"/>
      </w:pBdr>
      <w:shd w:val="clear" w:color="000000" w:fill="FABF8F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CDDC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8"/>
    <w:qFormat/>
    <w:rsid w:val="004C4C43"/>
    <w:pPr>
      <w:pBdr>
        <w:top w:val="single" w:sz="4" w:space="0" w:color="000000"/>
        <w:bottom w:val="single" w:sz="4" w:space="0" w:color="000000"/>
      </w:pBdr>
      <w:shd w:val="clear" w:color="000000" w:fill="92CDDC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8"/>
    <w:qFormat/>
    <w:rsid w:val="004C4C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8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8"/>
    <w:qFormat/>
    <w:rsid w:val="004C4C4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8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fffff3">
    <w:name w:val="Revision"/>
    <w:uiPriority w:val="99"/>
    <w:semiHidden/>
    <w:qFormat/>
    <w:rsid w:val="004C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93">
    <w:name w:val="xl193"/>
    <w:basedOn w:val="a8"/>
    <w:qFormat/>
    <w:rsid w:val="004C4C43"/>
    <w:pP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qFormat/>
    <w:rsid w:val="004C4C43"/>
    <w:pP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qFormat/>
    <w:rsid w:val="004C4C43"/>
    <w:pP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8"/>
    <w:qFormat/>
    <w:rsid w:val="004C4C43"/>
    <w:pP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8"/>
    <w:qFormat/>
    <w:rsid w:val="004C4C43"/>
    <w:pP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8"/>
    <w:qFormat/>
    <w:rsid w:val="004C4C43"/>
    <w:pP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8"/>
    <w:qFormat/>
    <w:rsid w:val="004C4C43"/>
    <w:pP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qFormat/>
    <w:rsid w:val="004C4C43"/>
    <w:pPr>
      <w:spacing w:beforeAutospacing="1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qFormat/>
    <w:rsid w:val="004C4C43"/>
    <w:pPr>
      <w:textAlignment w:val="baseline"/>
    </w:pPr>
    <w:rPr>
      <w:rFonts w:ascii="Times New Roman" w:hAnsi="Times New Roman" w:cs="Times New Roman"/>
      <w:kern w:val="2"/>
      <w:sz w:val="28"/>
      <w:szCs w:val="28"/>
      <w:lang w:eastAsia="zh-CN"/>
    </w:rPr>
  </w:style>
  <w:style w:type="paragraph" w:customStyle="1" w:styleId="ConsTitle">
    <w:name w:val="ConsTitle"/>
    <w:qFormat/>
    <w:rsid w:val="004C4C4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ff4">
    <w:name w:val="Содержение"/>
    <w:basedOn w:val="40"/>
    <w:qFormat/>
    <w:rsid w:val="004C4C43"/>
    <w:pPr>
      <w:keepLines w:val="0"/>
      <w:widowControl/>
      <w:tabs>
        <w:tab w:val="clear" w:pos="1440"/>
      </w:tabs>
      <w:spacing w:before="360" w:after="180"/>
      <w:ind w:left="0" w:firstLine="0"/>
      <w:jc w:val="center"/>
    </w:pPr>
    <w:rPr>
      <w:rFonts w:ascii="Times New Roman" w:hAnsi="Times New Roman"/>
      <w:i w:val="0"/>
      <w:iCs w:val="0"/>
      <w:color w:val="auto"/>
      <w:sz w:val="24"/>
      <w:u w:val="single"/>
    </w:rPr>
  </w:style>
  <w:style w:type="paragraph" w:customStyle="1" w:styleId="215">
    <w:name w:val="Основной текст с отступом 21"/>
    <w:basedOn w:val="a8"/>
    <w:qFormat/>
    <w:rsid w:val="004C4C43"/>
    <w:pPr>
      <w:widowControl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color w:val="000000"/>
      <w:sz w:val="28"/>
      <w:szCs w:val="17"/>
      <w:lang w:eastAsia="ar-SA"/>
    </w:rPr>
  </w:style>
  <w:style w:type="paragraph" w:customStyle="1" w:styleId="216">
    <w:name w:val="Основной текст 21"/>
    <w:basedOn w:val="a8"/>
    <w:qFormat/>
    <w:rsid w:val="004C4C43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8"/>
      <w:szCs w:val="17"/>
      <w:lang w:eastAsia="ar-SA"/>
    </w:rPr>
  </w:style>
  <w:style w:type="paragraph" w:customStyle="1" w:styleId="font0">
    <w:name w:val="font0"/>
    <w:basedOn w:val="a8"/>
    <w:qFormat/>
    <w:rsid w:val="004C4C43"/>
    <w:pPr>
      <w:spacing w:beforeAutospacing="1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msonormal0">
    <w:name w:val="msonormal"/>
    <w:basedOn w:val="a8"/>
    <w:qFormat/>
    <w:rsid w:val="004C4C43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8"/>
    <w:qFormat/>
    <w:rsid w:val="004C4C43"/>
    <w:pPr>
      <w:spacing w:beforeAutospacing="1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font9">
    <w:name w:val="font9"/>
    <w:basedOn w:val="a8"/>
    <w:qFormat/>
    <w:rsid w:val="004C4C43"/>
    <w:pPr>
      <w:spacing w:beforeAutospacing="1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font10">
    <w:name w:val="font10"/>
    <w:basedOn w:val="a8"/>
    <w:qFormat/>
    <w:rsid w:val="004C4C43"/>
    <w:pPr>
      <w:spacing w:beforeAutospacing="1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font11">
    <w:name w:val="font11"/>
    <w:basedOn w:val="a8"/>
    <w:qFormat/>
    <w:rsid w:val="004C4C43"/>
    <w:pPr>
      <w:spacing w:beforeAutospacing="1" w:afterAutospacing="1" w:line="240" w:lineRule="auto"/>
    </w:pPr>
    <w:rPr>
      <w:rFonts w:ascii="Arial" w:eastAsia="Calibri" w:hAnsi="Arial" w:cs="Arial"/>
      <w:i/>
      <w:iCs/>
      <w:sz w:val="24"/>
      <w:szCs w:val="24"/>
      <w:lang w:eastAsia="ru-RU"/>
    </w:rPr>
  </w:style>
  <w:style w:type="paragraph" w:customStyle="1" w:styleId="222">
    <w:name w:val="Основной текст с отступом 22"/>
    <w:basedOn w:val="a8"/>
    <w:qFormat/>
    <w:rsid w:val="004C4C43"/>
    <w:pPr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a8"/>
    <w:qFormat/>
    <w:rsid w:val="004C4C43"/>
    <w:pPr>
      <w:widowControl w:val="0"/>
      <w:spacing w:after="120" w:line="240" w:lineRule="auto"/>
      <w:textAlignment w:val="baseline"/>
    </w:pPr>
    <w:rPr>
      <w:rFonts w:ascii="Arial" w:eastAsia="Arial Unicode MS" w:hAnsi="Arial" w:cs="Tahoma"/>
      <w:kern w:val="2"/>
      <w:sz w:val="24"/>
      <w:szCs w:val="24"/>
      <w:lang w:eastAsia="ru-RU"/>
    </w:rPr>
  </w:style>
  <w:style w:type="paragraph" w:customStyle="1" w:styleId="1f8">
    <w:name w:val="Заголовок оглавления1"/>
    <w:basedOn w:val="10"/>
    <w:next w:val="a8"/>
    <w:uiPriority w:val="39"/>
    <w:qFormat/>
    <w:rsid w:val="004C4C43"/>
    <w:pPr>
      <w:keepLines/>
      <w:spacing w:after="0" w:line="259" w:lineRule="auto"/>
    </w:pPr>
    <w:rPr>
      <w:rFonts w:ascii="Cambria" w:eastAsia="Calibri" w:hAnsi="Cambria" w:cs="Times New Roman"/>
      <w:b w:val="0"/>
      <w:bCs w:val="0"/>
      <w:color w:val="365F91"/>
      <w:kern w:val="0"/>
    </w:rPr>
  </w:style>
  <w:style w:type="paragraph" w:customStyle="1" w:styleId="xl143">
    <w:name w:val="xl143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8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qFormat/>
    <w:rsid w:val="004C4C43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qFormat/>
    <w:rsid w:val="004C4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8"/>
    <w:qFormat/>
    <w:rsid w:val="004C4C43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8"/>
    <w:qFormat/>
    <w:rsid w:val="004C4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5">
    <w:name w:val="xl155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6">
    <w:name w:val="xl156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7">
    <w:name w:val="xl157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DDEBF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DDEBF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DEBF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DDEBF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8"/>
    <w:qFormat/>
    <w:rsid w:val="004C4C43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8"/>
    <w:qFormat/>
    <w:rsid w:val="004C4C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8"/>
    <w:qFormat/>
    <w:rsid w:val="004C4C4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8"/>
    <w:qFormat/>
    <w:rsid w:val="004C4C43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8"/>
    <w:qFormat/>
    <w:rsid w:val="004C4C4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8"/>
    <w:qFormat/>
    <w:rsid w:val="004C4C43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f0">
    <w:name w:val="Оглавление 1 Знак"/>
    <w:link w:val="1f"/>
    <w:qFormat/>
    <w:rsid w:val="004C4C43"/>
    <w:pPr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511">
    <w:name w:val="Заголовок 51"/>
    <w:basedOn w:val="a8"/>
    <w:next w:val="a8"/>
    <w:uiPriority w:val="9"/>
    <w:semiHidden/>
    <w:unhideWhenUsed/>
    <w:qFormat/>
    <w:rsid w:val="004C4C43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0">
    <w:name w:val="Заголовок 61"/>
    <w:basedOn w:val="a8"/>
    <w:next w:val="a8"/>
    <w:uiPriority w:val="9"/>
    <w:semiHidden/>
    <w:unhideWhenUsed/>
    <w:qFormat/>
    <w:rsid w:val="004C4C43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0">
    <w:name w:val="Заголовок 71"/>
    <w:basedOn w:val="a8"/>
    <w:next w:val="a8"/>
    <w:uiPriority w:val="9"/>
    <w:semiHidden/>
    <w:unhideWhenUsed/>
    <w:qFormat/>
    <w:rsid w:val="004C4C43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0">
    <w:name w:val="Заголовок 81"/>
    <w:basedOn w:val="a8"/>
    <w:next w:val="a8"/>
    <w:uiPriority w:val="9"/>
    <w:semiHidden/>
    <w:unhideWhenUsed/>
    <w:qFormat/>
    <w:rsid w:val="004C4C43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0">
    <w:name w:val="Заголовок 91"/>
    <w:basedOn w:val="a8"/>
    <w:next w:val="a8"/>
    <w:uiPriority w:val="9"/>
    <w:semiHidden/>
    <w:unhideWhenUsed/>
    <w:qFormat/>
    <w:rsid w:val="004C4C43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f9">
    <w:name w:val="Верхний колонтитул1"/>
    <w:basedOn w:val="a8"/>
    <w:next w:val="afffff1"/>
    <w:uiPriority w:val="99"/>
    <w:qFormat/>
    <w:rsid w:val="004C4C4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fa">
    <w:name w:val="Нижний колонтитул1"/>
    <w:basedOn w:val="a8"/>
    <w:next w:val="afffff2"/>
    <w:uiPriority w:val="99"/>
    <w:qFormat/>
    <w:rsid w:val="004C4C4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fb">
    <w:name w:val="Схема документа1"/>
    <w:basedOn w:val="a8"/>
    <w:next w:val="afffff4"/>
    <w:uiPriority w:val="99"/>
    <w:semiHidden/>
    <w:unhideWhenUsed/>
    <w:qFormat/>
    <w:rsid w:val="004C4C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c">
    <w:name w:val="Название объекта1"/>
    <w:basedOn w:val="a8"/>
    <w:next w:val="a8"/>
    <w:uiPriority w:val="35"/>
    <w:unhideWhenUsed/>
    <w:qFormat/>
    <w:rsid w:val="004C4C43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8"/>
    <w:next w:val="a8"/>
    <w:autoRedefine/>
    <w:uiPriority w:val="39"/>
    <w:unhideWhenUsed/>
    <w:qFormat/>
    <w:rsid w:val="004C4C43"/>
    <w:pPr>
      <w:spacing w:after="100" w:line="276" w:lineRule="auto"/>
      <w:ind w:left="660"/>
    </w:pPr>
    <w:rPr>
      <w:rFonts w:eastAsia="Times New Roman"/>
      <w:lang w:eastAsia="ru-RU"/>
    </w:rPr>
  </w:style>
  <w:style w:type="paragraph" w:customStyle="1" w:styleId="512">
    <w:name w:val="Оглавление 51"/>
    <w:basedOn w:val="a8"/>
    <w:next w:val="a8"/>
    <w:autoRedefine/>
    <w:uiPriority w:val="39"/>
    <w:unhideWhenUsed/>
    <w:qFormat/>
    <w:rsid w:val="004C4C43"/>
    <w:pPr>
      <w:spacing w:after="100" w:line="276" w:lineRule="auto"/>
      <w:ind w:left="880"/>
    </w:pPr>
    <w:rPr>
      <w:rFonts w:eastAsia="Times New Roman"/>
      <w:lang w:eastAsia="ru-RU"/>
    </w:rPr>
  </w:style>
  <w:style w:type="paragraph" w:customStyle="1" w:styleId="611">
    <w:name w:val="Оглавление 61"/>
    <w:basedOn w:val="a8"/>
    <w:next w:val="a8"/>
    <w:autoRedefine/>
    <w:uiPriority w:val="39"/>
    <w:unhideWhenUsed/>
    <w:qFormat/>
    <w:rsid w:val="004C4C43"/>
    <w:pPr>
      <w:spacing w:after="100" w:line="276" w:lineRule="auto"/>
      <w:ind w:left="1100"/>
    </w:pPr>
    <w:rPr>
      <w:rFonts w:eastAsia="Times New Roman"/>
      <w:lang w:eastAsia="ru-RU"/>
    </w:rPr>
  </w:style>
  <w:style w:type="paragraph" w:customStyle="1" w:styleId="711">
    <w:name w:val="Оглавление 71"/>
    <w:basedOn w:val="a8"/>
    <w:next w:val="a8"/>
    <w:autoRedefine/>
    <w:uiPriority w:val="39"/>
    <w:unhideWhenUsed/>
    <w:qFormat/>
    <w:rsid w:val="004C4C43"/>
    <w:pPr>
      <w:spacing w:after="100" w:line="276" w:lineRule="auto"/>
      <w:ind w:left="1320"/>
    </w:pPr>
    <w:rPr>
      <w:rFonts w:eastAsia="Times New Roman"/>
      <w:lang w:eastAsia="ru-RU"/>
    </w:rPr>
  </w:style>
  <w:style w:type="paragraph" w:customStyle="1" w:styleId="811">
    <w:name w:val="Оглавление 81"/>
    <w:basedOn w:val="a8"/>
    <w:next w:val="a8"/>
    <w:autoRedefine/>
    <w:uiPriority w:val="39"/>
    <w:unhideWhenUsed/>
    <w:qFormat/>
    <w:rsid w:val="004C4C43"/>
    <w:pPr>
      <w:spacing w:after="100" w:line="276" w:lineRule="auto"/>
      <w:ind w:left="1540"/>
    </w:pPr>
    <w:rPr>
      <w:rFonts w:eastAsia="Times New Roman"/>
      <w:lang w:eastAsia="ru-RU"/>
    </w:rPr>
  </w:style>
  <w:style w:type="paragraph" w:customStyle="1" w:styleId="911">
    <w:name w:val="Оглавление 91"/>
    <w:basedOn w:val="a8"/>
    <w:next w:val="a8"/>
    <w:autoRedefine/>
    <w:uiPriority w:val="39"/>
    <w:unhideWhenUsed/>
    <w:qFormat/>
    <w:rsid w:val="004C4C4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xl60">
    <w:name w:val="xl60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8"/>
    <w:qFormat/>
    <w:rsid w:val="004C4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с отступом 2 Знак1"/>
    <w:basedOn w:val="10"/>
    <w:next w:val="a8"/>
    <w:link w:val="2f"/>
    <w:uiPriority w:val="39"/>
    <w:semiHidden/>
    <w:unhideWhenUsed/>
    <w:qFormat/>
    <w:rsid w:val="004C4C43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2f5">
    <w:name w:val="Название объекта2"/>
    <w:basedOn w:val="a8"/>
    <w:next w:val="a8"/>
    <w:uiPriority w:val="35"/>
    <w:unhideWhenUsed/>
    <w:qFormat/>
    <w:rsid w:val="004C4C43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FR2">
    <w:name w:val="FR2"/>
    <w:qFormat/>
    <w:rsid w:val="004C4C43"/>
    <w:pPr>
      <w:widowControl w:val="0"/>
      <w:spacing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fff5">
    <w:name w:val="Стандартный"/>
    <w:basedOn w:val="a8"/>
    <w:qFormat/>
    <w:rsid w:val="004C4C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d">
    <w:name w:val="заголовок 1"/>
    <w:basedOn w:val="a8"/>
    <w:next w:val="a8"/>
    <w:qFormat/>
    <w:rsid w:val="004C4C4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">
    <w:name w:val="Основной текст7"/>
    <w:basedOn w:val="a8"/>
    <w:qFormat/>
    <w:rsid w:val="004C4C43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91">
    <w:name w:val="Основной текст (29)"/>
    <w:basedOn w:val="a8"/>
    <w:qFormat/>
    <w:rsid w:val="004C4C43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customStyle="1" w:styleId="2f6">
    <w:name w:val="Абзац списка2"/>
    <w:basedOn w:val="a8"/>
    <w:qFormat/>
    <w:rsid w:val="004C4C43"/>
    <w:pPr>
      <w:widowControl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affffffff6">
    <w:name w:val="Колонтитул"/>
    <w:basedOn w:val="a8"/>
    <w:qFormat/>
    <w:rsid w:val="004C4C4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affffffff7">
    <w:name w:val="Подпись к таблице"/>
    <w:basedOn w:val="a8"/>
    <w:qFormat/>
    <w:rsid w:val="004C4C4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7">
    <w:name w:val="Основной текст 3 Знак"/>
    <w:basedOn w:val="a8"/>
    <w:link w:val="36"/>
    <w:qFormat/>
    <w:rsid w:val="004C4C43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paragraph" w:customStyle="1" w:styleId="48">
    <w:name w:val="Основной текст (4)"/>
    <w:basedOn w:val="a8"/>
    <w:qFormat/>
    <w:rsid w:val="004C4C43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e">
    <w:name w:val="Стиль1"/>
    <w:basedOn w:val="21"/>
    <w:qFormat/>
    <w:rsid w:val="004C4C43"/>
    <w:pPr>
      <w:keepNext w:val="0"/>
      <w:keepLines w:val="0"/>
      <w:tabs>
        <w:tab w:val="clear" w:pos="720"/>
        <w:tab w:val="left" w:pos="-142"/>
        <w:tab w:val="left" w:pos="426"/>
      </w:tabs>
      <w:spacing w:before="0" w:line="276" w:lineRule="auto"/>
      <w:ind w:left="0" w:firstLine="567"/>
      <w:jc w:val="both"/>
      <w:textAlignment w:val="baseline"/>
    </w:pPr>
    <w:rPr>
      <w:rFonts w:eastAsia="Times New Roman"/>
    </w:rPr>
  </w:style>
  <w:style w:type="paragraph" w:customStyle="1" w:styleId="217">
    <w:name w:val="Абзац списка21"/>
    <w:basedOn w:val="a8"/>
    <w:qFormat/>
    <w:rsid w:val="004C4C43"/>
    <w:pPr>
      <w:widowControl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3a">
    <w:name w:val="Абзац списка3"/>
    <w:basedOn w:val="a8"/>
    <w:qFormat/>
    <w:rsid w:val="004C4C43"/>
    <w:pPr>
      <w:widowControl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49">
    <w:name w:val="Абзац списка4"/>
    <w:basedOn w:val="a8"/>
    <w:qFormat/>
    <w:rsid w:val="004C4C43"/>
    <w:pPr>
      <w:widowControl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55">
    <w:name w:val="Абзац списка5"/>
    <w:basedOn w:val="a8"/>
    <w:qFormat/>
    <w:rsid w:val="004C4C43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1ff">
    <w:name w:val="Тема примечания1"/>
    <w:basedOn w:val="afffff8"/>
    <w:next w:val="afffff8"/>
    <w:uiPriority w:val="99"/>
    <w:semiHidden/>
    <w:unhideWhenUsed/>
    <w:qFormat/>
    <w:rsid w:val="004C4C43"/>
    <w:pPr>
      <w:spacing w:line="240" w:lineRule="auto"/>
    </w:pPr>
    <w:rPr>
      <w:rFonts w:eastAsia="Times New Roman"/>
      <w:b/>
      <w:bCs/>
      <w:sz w:val="20"/>
      <w:szCs w:val="20"/>
    </w:rPr>
  </w:style>
  <w:style w:type="paragraph" w:customStyle="1" w:styleId="1ff0">
    <w:name w:val="Обычный1"/>
    <w:qFormat/>
    <w:rsid w:val="004C4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1ff0"/>
    <w:qFormat/>
    <w:rsid w:val="004C4C43"/>
    <w:pPr>
      <w:jc w:val="both"/>
    </w:pPr>
    <w:rPr>
      <w:sz w:val="24"/>
    </w:rPr>
  </w:style>
  <w:style w:type="paragraph" w:customStyle="1" w:styleId="ConsNonformat">
    <w:name w:val="ConsNonformat"/>
    <w:qFormat/>
    <w:rsid w:val="004C4C4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C4C43"/>
    <w:pPr>
      <w:widowControl w:val="0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7">
    <w:name w:val="Обычный11"/>
    <w:qFormat/>
    <w:rsid w:val="004C4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0">
    <w:name w:val="Основной текст 311"/>
    <w:basedOn w:val="117"/>
    <w:qFormat/>
    <w:rsid w:val="004C4C43"/>
    <w:pPr>
      <w:jc w:val="both"/>
    </w:pPr>
    <w:rPr>
      <w:sz w:val="24"/>
    </w:rPr>
  </w:style>
  <w:style w:type="paragraph" w:customStyle="1" w:styleId="1ff1">
    <w:name w:val="Без интервала1"/>
    <w:qFormat/>
    <w:rsid w:val="004C4C43"/>
    <w:rPr>
      <w:rFonts w:eastAsia="Times New Roman" w:cs="Calibri"/>
      <w:lang w:eastAsia="ru-RU"/>
    </w:rPr>
  </w:style>
  <w:style w:type="paragraph" w:customStyle="1" w:styleId="affffffff8">
    <w:name w:val="Нормальный (таблица)"/>
    <w:basedOn w:val="a8"/>
    <w:next w:val="a8"/>
    <w:uiPriority w:val="99"/>
    <w:qFormat/>
    <w:rsid w:val="004C4C43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zh-CN"/>
    </w:rPr>
  </w:style>
  <w:style w:type="paragraph" w:customStyle="1" w:styleId="12">
    <w:name w:val="1.Заголовок 2"/>
    <w:basedOn w:val="a8"/>
    <w:qFormat/>
    <w:rsid w:val="004C4C43"/>
    <w:pPr>
      <w:numPr>
        <w:numId w:val="23"/>
      </w:numPr>
      <w:spacing w:before="120" w:afterAutospacing="1" w:line="240" w:lineRule="auto"/>
    </w:pPr>
    <w:rPr>
      <w:rFonts w:ascii="Times New Roman" w:eastAsia="MS Mincho" w:hAnsi="Times New Roman" w:cs="Times New Roman"/>
      <w:b/>
      <w:sz w:val="32"/>
      <w:szCs w:val="24"/>
      <w:lang w:eastAsia="ru-RU"/>
    </w:rPr>
  </w:style>
  <w:style w:type="paragraph" w:customStyle="1" w:styleId="affffffff9">
    <w:name w:val="Абзац"/>
    <w:qFormat/>
    <w:rsid w:val="004C4C43"/>
    <w:pPr>
      <w:spacing w:before="6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азвание_таблицы"/>
    <w:next w:val="affffffff9"/>
    <w:qFormat/>
    <w:rsid w:val="004C4C43"/>
    <w:pPr>
      <w:keepNext/>
      <w:numPr>
        <w:numId w:val="24"/>
      </w:numPr>
      <w:spacing w:after="120"/>
      <w:jc w:val="center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ff2">
    <w:name w:val="Список_маркерный_1_уровень"/>
    <w:qFormat/>
    <w:rsid w:val="004C4C43"/>
    <w:pPr>
      <w:tabs>
        <w:tab w:val="num" w:pos="0"/>
      </w:tabs>
      <w:spacing w:before="60" w:after="10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a">
    <w:name w:val="Таблица_номер_таблицы"/>
    <w:qFormat/>
    <w:rsid w:val="004C4C43"/>
    <w:pPr>
      <w:keepNext/>
      <w:jc w:val="right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ff3">
    <w:name w:val="Обычный (веб)1"/>
    <w:basedOn w:val="a8"/>
    <w:qFormat/>
    <w:rsid w:val="004C4C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f4">
    <w:name w:val="Заголовок1"/>
    <w:basedOn w:val="a8"/>
    <w:next w:val="a4"/>
    <w:qFormat/>
    <w:rsid w:val="00111E65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b">
    <w:name w:val="Указатель1"/>
    <w:basedOn w:val="a8"/>
    <w:link w:val="140"/>
    <w:qFormat/>
    <w:rsid w:val="00111E6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fffffb">
    <w:name w:val="Содержимое таблицы"/>
    <w:basedOn w:val="a8"/>
    <w:qFormat/>
    <w:rsid w:val="00111E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fffc">
    <w:name w:val="Заголовок таблицы"/>
    <w:basedOn w:val="affffffffb"/>
    <w:qFormat/>
    <w:rsid w:val="00111E6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111E65"/>
    <w:pPr>
      <w:tabs>
        <w:tab w:val="left" w:pos="0"/>
      </w:tabs>
      <w:ind w:right="-2" w:firstLine="709"/>
      <w:jc w:val="both"/>
    </w:pPr>
    <w:rPr>
      <w:rFonts w:eastAsia="Times New Roman"/>
      <w:szCs w:val="20"/>
    </w:rPr>
  </w:style>
  <w:style w:type="paragraph" w:customStyle="1" w:styleId="312">
    <w:name w:val="Основной текст с отступом 31"/>
    <w:basedOn w:val="Standard"/>
    <w:qFormat/>
    <w:rsid w:val="00111E65"/>
    <w:pPr>
      <w:ind w:firstLine="709"/>
      <w:jc w:val="both"/>
    </w:pPr>
    <w:rPr>
      <w:rFonts w:eastAsia="Times New Roman"/>
      <w:sz w:val="27"/>
      <w:szCs w:val="20"/>
    </w:rPr>
  </w:style>
  <w:style w:type="paragraph" w:customStyle="1" w:styleId="Normal10-0220">
    <w:name w:val="Стиль Normal + 10 пт полужирный По центру Слева:  -02 см Справ...2"/>
    <w:basedOn w:val="1ff0"/>
    <w:qFormat/>
    <w:rsid w:val="00111E65"/>
    <w:pPr>
      <w:snapToGrid w:val="0"/>
      <w:ind w:left="-113" w:right="-113"/>
      <w:jc w:val="center"/>
    </w:pPr>
    <w:rPr>
      <w:b/>
      <w:bCs/>
    </w:rPr>
  </w:style>
  <w:style w:type="paragraph" w:customStyle="1" w:styleId="1ff5">
    <w:name w:val="1"/>
    <w:basedOn w:val="a8"/>
    <w:qFormat/>
    <w:rsid w:val="00111E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f7">
    <w:name w:val="заголовок 2"/>
    <w:basedOn w:val="a8"/>
    <w:next w:val="a8"/>
    <w:qFormat/>
    <w:rsid w:val="00111E65"/>
    <w:pPr>
      <w:keepNext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4a">
    <w:name w:val="заголовок 4"/>
    <w:basedOn w:val="a8"/>
    <w:next w:val="a8"/>
    <w:qFormat/>
    <w:rsid w:val="00111E65"/>
    <w:pPr>
      <w:keepNext/>
      <w:spacing w:after="0" w:line="240" w:lineRule="auto"/>
      <w:jc w:val="center"/>
    </w:pPr>
    <w:rPr>
      <w:rFonts w:ascii="NTHarmonica" w:eastAsia="Times New Roman" w:hAnsi="NTHarmonica" w:cs="Times New Roman"/>
      <w:i/>
      <w:iCs/>
      <w:sz w:val="20"/>
      <w:szCs w:val="20"/>
      <w:lang w:eastAsia="ru-RU"/>
    </w:rPr>
  </w:style>
  <w:style w:type="paragraph" w:customStyle="1" w:styleId="3b">
    <w:name w:val="Стиль3"/>
    <w:basedOn w:val="a8"/>
    <w:qFormat/>
    <w:rsid w:val="00111E65"/>
    <w:pPr>
      <w:spacing w:after="200" w:line="276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xl262">
    <w:name w:val="xl262"/>
    <w:basedOn w:val="a8"/>
    <w:qFormat/>
    <w:rsid w:val="00111E65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3">
    <w:name w:val="xl263"/>
    <w:basedOn w:val="a8"/>
    <w:qFormat/>
    <w:rsid w:val="00111E65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4">
    <w:name w:val="xl264"/>
    <w:basedOn w:val="a8"/>
    <w:qFormat/>
    <w:rsid w:val="00111E65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5">
    <w:name w:val="xl265"/>
    <w:basedOn w:val="a8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8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8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8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8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8"/>
    <w:qFormat/>
    <w:rsid w:val="00111E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8"/>
    <w:qFormat/>
    <w:rsid w:val="00111E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8"/>
    <w:qFormat/>
    <w:rsid w:val="00111E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8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8"/>
    <w:qFormat/>
    <w:rsid w:val="00111E65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8"/>
    <w:qFormat/>
    <w:rsid w:val="00111E6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8"/>
    <w:qFormat/>
    <w:rsid w:val="00111E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8"/>
    <w:qFormat/>
    <w:rsid w:val="00111E6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8"/>
    <w:qFormat/>
    <w:rsid w:val="00111E65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8"/>
    <w:qFormat/>
    <w:rsid w:val="00111E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f6">
    <w:name w:val="Текст1"/>
    <w:basedOn w:val="a8"/>
    <w:qFormat/>
    <w:rsid w:val="00111E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8">
    <w:name w:val="Обычный2"/>
    <w:qFormat/>
    <w:rsid w:val="000619D3"/>
    <w:pPr>
      <w:snapToGrid w:val="0"/>
    </w:pPr>
    <w:rPr>
      <w:rFonts w:ascii="Times New Roman" w:eastAsia="Times New Roman" w:hAnsi="Times New Roman" w:cs="Times New Roman"/>
      <w:szCs w:val="20"/>
      <w:lang w:eastAsia="ru-RU"/>
    </w:rPr>
  </w:style>
  <w:style w:type="numbering" w:styleId="111111">
    <w:name w:val="Outline List 2"/>
    <w:uiPriority w:val="99"/>
    <w:semiHidden/>
    <w:unhideWhenUsed/>
    <w:qFormat/>
    <w:rsid w:val="004C4C43"/>
  </w:style>
  <w:style w:type="numbering" w:styleId="1ai">
    <w:name w:val="Outline List 1"/>
    <w:semiHidden/>
    <w:qFormat/>
    <w:rsid w:val="004C4C43"/>
  </w:style>
  <w:style w:type="numbering" w:styleId="affffffffd">
    <w:name w:val="Outline List 3"/>
    <w:semiHidden/>
    <w:qFormat/>
    <w:rsid w:val="004C4C43"/>
  </w:style>
  <w:style w:type="numbering" w:customStyle="1" w:styleId="WW8Num20">
    <w:name w:val="WW8Num20"/>
    <w:qFormat/>
    <w:rsid w:val="004C4C43"/>
  </w:style>
  <w:style w:type="numbering" w:customStyle="1" w:styleId="1111111">
    <w:name w:val="1 / 1.1 / 1.1.11"/>
    <w:semiHidden/>
    <w:unhideWhenUsed/>
    <w:qFormat/>
    <w:rsid w:val="00111E65"/>
  </w:style>
  <w:style w:type="numbering" w:customStyle="1" w:styleId="1ff7">
    <w:name w:val="Статья / Раздел1"/>
    <w:semiHidden/>
    <w:qFormat/>
    <w:rsid w:val="00111E65"/>
  </w:style>
  <w:style w:type="numbering" w:customStyle="1" w:styleId="WW8Num201">
    <w:name w:val="WW8Num201"/>
    <w:qFormat/>
    <w:rsid w:val="00111E65"/>
  </w:style>
  <w:style w:type="numbering" w:customStyle="1" w:styleId="WW8Num26">
    <w:name w:val="WW8Num26"/>
    <w:qFormat/>
    <w:rsid w:val="00111E65"/>
  </w:style>
  <w:style w:type="numbering" w:customStyle="1" w:styleId="11111111">
    <w:name w:val="1 / 1.1 / 1.1.111"/>
    <w:uiPriority w:val="99"/>
    <w:semiHidden/>
    <w:unhideWhenUsed/>
    <w:qFormat/>
    <w:rsid w:val="00111E65"/>
  </w:style>
  <w:style w:type="numbering" w:customStyle="1" w:styleId="118">
    <w:name w:val="Статья / Раздел11"/>
    <w:semiHidden/>
    <w:qFormat/>
    <w:rsid w:val="00111E65"/>
  </w:style>
  <w:style w:type="numbering" w:customStyle="1" w:styleId="WW8Num2011">
    <w:name w:val="WW8Num2011"/>
    <w:qFormat/>
    <w:rsid w:val="00111E65"/>
  </w:style>
  <w:style w:type="numbering" w:customStyle="1" w:styleId="63">
    <w:name w:val="Нет списка6"/>
    <w:uiPriority w:val="99"/>
    <w:semiHidden/>
    <w:unhideWhenUsed/>
    <w:qFormat/>
    <w:rsid w:val="000619D3"/>
  </w:style>
  <w:style w:type="numbering" w:customStyle="1" w:styleId="1111112">
    <w:name w:val="1 / 1.1 / 1.1.12"/>
    <w:semiHidden/>
    <w:unhideWhenUsed/>
    <w:qFormat/>
    <w:rsid w:val="000619D3"/>
  </w:style>
  <w:style w:type="numbering" w:customStyle="1" w:styleId="2f9">
    <w:name w:val="Статья / Раздел2"/>
    <w:semiHidden/>
    <w:qFormat/>
    <w:rsid w:val="000619D3"/>
  </w:style>
  <w:style w:type="numbering" w:customStyle="1" w:styleId="WW8Num202">
    <w:name w:val="WW8Num202"/>
    <w:qFormat/>
    <w:rsid w:val="000619D3"/>
  </w:style>
  <w:style w:type="numbering" w:customStyle="1" w:styleId="WW8Num261">
    <w:name w:val="WW8Num261"/>
    <w:qFormat/>
    <w:rsid w:val="000619D3"/>
  </w:style>
  <w:style w:type="numbering" w:customStyle="1" w:styleId="11111112">
    <w:name w:val="1 / 1.1 / 1.1.112"/>
    <w:uiPriority w:val="99"/>
    <w:semiHidden/>
    <w:unhideWhenUsed/>
    <w:qFormat/>
    <w:rsid w:val="000619D3"/>
  </w:style>
  <w:style w:type="numbering" w:customStyle="1" w:styleId="121">
    <w:name w:val="Статья / Раздел12"/>
    <w:semiHidden/>
    <w:qFormat/>
    <w:rsid w:val="000619D3"/>
  </w:style>
  <w:style w:type="numbering" w:customStyle="1" w:styleId="WW8Num2012">
    <w:name w:val="WW8Num2012"/>
    <w:qFormat/>
    <w:rsid w:val="000619D3"/>
  </w:style>
  <w:style w:type="table" w:styleId="affffffffe">
    <w:name w:val="Table Grid"/>
    <w:basedOn w:val="aa"/>
    <w:uiPriority w:val="59"/>
    <w:rsid w:val="00EA764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8">
    <w:name w:val="Сетка таблицы1"/>
    <w:basedOn w:val="aa"/>
    <w:uiPriority w:val="59"/>
    <w:rsid w:val="00F0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a"/>
    <w:uiPriority w:val="59"/>
    <w:rsid w:val="004C4C4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4C4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Table Web 1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">
    <w:name w:val="Table Elegant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9">
    <w:name w:val="Table Subtle 1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a">
    <w:name w:val="Table Classic 1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lassic 2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a"/>
    <w:semiHidden/>
    <w:rsid w:val="004C4C43"/>
    <w:pPr>
      <w:spacing w:line="360" w:lineRule="auto"/>
    </w:pPr>
    <w:rPr>
      <w:color w:val="000080"/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b">
    <w:name w:val="Table 3D effects 1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3D effects 2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c">
    <w:name w:val="Table Simple 1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d">
    <w:name w:val="Table Grid 1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Grid 2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a"/>
    <w:semiHidden/>
    <w:rsid w:val="004C4C43"/>
    <w:pPr>
      <w:spacing w:line="360" w:lineRule="auto"/>
    </w:pPr>
    <w:rPr>
      <w:b/>
      <w:bCs/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0">
    <w:name w:val="Table Contemporary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f1">
    <w:name w:val="Table Professional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e">
    <w:name w:val="Table Columns 1"/>
    <w:basedOn w:val="aa"/>
    <w:semiHidden/>
    <w:rsid w:val="004C4C43"/>
    <w:pPr>
      <w:spacing w:line="360" w:lineRule="auto"/>
    </w:pPr>
    <w:rPr>
      <w:b/>
      <w:bCs/>
      <w:sz w:val="28"/>
      <w:szCs w:val="28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Columns 2"/>
    <w:basedOn w:val="aa"/>
    <w:semiHidden/>
    <w:rsid w:val="004C4C43"/>
    <w:pPr>
      <w:spacing w:line="360" w:lineRule="auto"/>
    </w:pPr>
    <w:rPr>
      <w:b/>
      <w:bCs/>
      <w:sz w:val="28"/>
      <w:szCs w:val="28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a"/>
    <w:semiHidden/>
    <w:rsid w:val="004C4C43"/>
    <w:pPr>
      <w:spacing w:line="360" w:lineRule="auto"/>
    </w:pPr>
    <w:rPr>
      <w:b/>
      <w:bCs/>
      <w:sz w:val="28"/>
      <w:szCs w:val="28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f2">
    <w:name w:val="Table Theme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ff">
    <w:name w:val="Table Colorful 1"/>
    <w:basedOn w:val="aa"/>
    <w:semiHidden/>
    <w:rsid w:val="004C4C43"/>
    <w:pPr>
      <w:spacing w:line="360" w:lineRule="auto"/>
    </w:pPr>
    <w:rPr>
      <w:color w:val="FFFFFF"/>
      <w:sz w:val="28"/>
      <w:szCs w:val="28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Colorful 2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a"/>
    <w:semiHidden/>
    <w:rsid w:val="004C4C43"/>
    <w:pPr>
      <w:spacing w:line="360" w:lineRule="auto"/>
    </w:pPr>
    <w:rPr>
      <w:sz w:val="28"/>
      <w:szCs w:val="28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ffff3">
    <w:name w:val="Таблица"/>
    <w:basedOn w:val="aa"/>
    <w:rsid w:val="004C4C43"/>
    <w:rPr>
      <w:sz w:val="24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table" w:customStyle="1" w:styleId="119">
    <w:name w:val="Сетка таблицы11"/>
    <w:basedOn w:val="aa"/>
    <w:uiPriority w:val="39"/>
    <w:rsid w:val="004C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0">
    <w:name w:val="Light Shading Accent 5"/>
    <w:basedOn w:val="aa"/>
    <w:uiPriority w:val="99"/>
    <w:rsid w:val="004C4C43"/>
    <w:rPr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8">
    <w:name w:val="Сетка таблицы21"/>
    <w:basedOn w:val="aa"/>
    <w:uiPriority w:val="59"/>
    <w:rsid w:val="004C4C43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Светлая заливка - Акцент 51"/>
    <w:basedOn w:val="aa"/>
    <w:uiPriority w:val="99"/>
    <w:rsid w:val="004C4C43"/>
    <w:rPr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3f2">
    <w:name w:val="Сетка таблицы3"/>
    <w:basedOn w:val="aa"/>
    <w:uiPriority w:val="59"/>
    <w:rsid w:val="004C4C43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e">
    <w:name w:val="Сетка таблицы4"/>
    <w:basedOn w:val="aa"/>
    <w:uiPriority w:val="39"/>
    <w:rsid w:val="004C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a"/>
    <w:rsid w:val="004C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"/>
    <w:basedOn w:val="aa"/>
    <w:rsid w:val="004C4C4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a"/>
    <w:rsid w:val="004C4C4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Веб-таблица 1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0">
    <w:name w:val="Изысканная таблица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a">
    <w:name w:val="Изящная таблица 1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Изящная таблица 2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Классическая таблица 1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a">
    <w:name w:val="Классическая таблица 2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Классическая таблица 31"/>
    <w:basedOn w:val="aa"/>
    <w:semiHidden/>
    <w:rsid w:val="00111E65"/>
    <w:pPr>
      <w:spacing w:line="360" w:lineRule="auto"/>
    </w:pPr>
    <w:rPr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Классическая таблица 4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Объемная таблица 1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Объемная таблица 2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Объемная таблица 3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Простая таблица 1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Простая таблица 2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Простая таблица 3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e">
    <w:name w:val="Сетка таблицы 1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d">
    <w:name w:val="Сетка таблицы 2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Сетка таблицы 3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етка таблицы 4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3">
    <w:name w:val="Сетка таблицы 5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">
    <w:name w:val="Сетка таблицы 6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2">
    <w:name w:val="Сетка таблицы 71"/>
    <w:basedOn w:val="aa"/>
    <w:semiHidden/>
    <w:rsid w:val="00111E65"/>
    <w:pPr>
      <w:spacing w:line="360" w:lineRule="auto"/>
    </w:pPr>
    <w:rPr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">
    <w:name w:val="Сетка таблицы 8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1">
    <w:name w:val="Современная таблица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2">
    <w:name w:val="Стандартная таблица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">
    <w:name w:val="Столбцы таблицы 11"/>
    <w:basedOn w:val="aa"/>
    <w:semiHidden/>
    <w:rsid w:val="00111E65"/>
    <w:pPr>
      <w:spacing w:line="360" w:lineRule="auto"/>
    </w:pPr>
    <w:rPr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e">
    <w:name w:val="Столбцы таблицы 21"/>
    <w:basedOn w:val="aa"/>
    <w:semiHidden/>
    <w:rsid w:val="00111E65"/>
    <w:pPr>
      <w:spacing w:line="360" w:lineRule="auto"/>
    </w:pPr>
    <w:rPr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Столбцы таблицы 31"/>
    <w:basedOn w:val="aa"/>
    <w:semiHidden/>
    <w:rsid w:val="00111E65"/>
    <w:pPr>
      <w:spacing w:line="360" w:lineRule="auto"/>
    </w:pPr>
    <w:rPr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толбцы таблицы 4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4">
    <w:name w:val="Столбцы таблицы 5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0">
    <w:name w:val="Таблица-список 5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ff3">
    <w:name w:val="Тема таблицы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Цветная таблица 11"/>
    <w:basedOn w:val="aa"/>
    <w:semiHidden/>
    <w:rsid w:val="00111E65"/>
    <w:pPr>
      <w:spacing w:line="360" w:lineRule="auto"/>
    </w:pPr>
    <w:rPr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">
    <w:name w:val="Цветная таблица 2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Цветная таблица 31"/>
    <w:basedOn w:val="aa"/>
    <w:semiHidden/>
    <w:rsid w:val="00111E65"/>
    <w:pPr>
      <w:spacing w:line="360" w:lineRule="auto"/>
    </w:pPr>
    <w:rPr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ff4">
    <w:name w:val="Таблица1"/>
    <w:basedOn w:val="aa"/>
    <w:rsid w:val="00111E65"/>
    <w:rPr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table" w:customStyle="1" w:styleId="223">
    <w:name w:val="Сетка таблицы22"/>
    <w:basedOn w:val="aa"/>
    <w:uiPriority w:val="59"/>
    <w:rsid w:val="0011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9">
    <w:name w:val="Сетка таблицы31"/>
    <w:basedOn w:val="aa"/>
    <w:uiPriority w:val="59"/>
    <w:rsid w:val="0011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4">
    <w:name w:val="Сетка таблицы41"/>
    <w:basedOn w:val="aa"/>
    <w:uiPriority w:val="59"/>
    <w:rsid w:val="0011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5">
    <w:name w:val="Сетка таблицы51"/>
    <w:basedOn w:val="aa"/>
    <w:uiPriority w:val="59"/>
    <w:rsid w:val="00111E65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111E6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Веб-таблица 1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1">
    <w:name w:val="Изысканная таблица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Изящная таблица 1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Классическая таблица 1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Классическая таблица 2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Классическая таблица 311"/>
    <w:basedOn w:val="aa"/>
    <w:semiHidden/>
    <w:rsid w:val="00111E65"/>
    <w:pPr>
      <w:spacing w:line="360" w:lineRule="auto"/>
    </w:pPr>
    <w:rPr>
      <w:color w:val="000080"/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Классическая таблица 4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">
    <w:name w:val="Объемная таблица 1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Объемная таблица 2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Объемная таблица 3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7">
    <w:name w:val="Простая таблица 1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Простая таблица 2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Простая таблица 3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8">
    <w:name w:val="Сетка таблицы 1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Сетка таблицы 2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Сетка таблицы 3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">
    <w:name w:val="Сетка таблицы 4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 5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0">
    <w:name w:val="Сетка таблицы 6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0">
    <w:name w:val="Сетка таблицы 711"/>
    <w:basedOn w:val="aa"/>
    <w:semiHidden/>
    <w:rsid w:val="00111E65"/>
    <w:pPr>
      <w:spacing w:line="360" w:lineRule="auto"/>
    </w:pPr>
    <w:rPr>
      <w:b/>
      <w:bCs/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0">
    <w:name w:val="Сетка таблицы 8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2">
    <w:name w:val="Современная таблица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f3">
    <w:name w:val="Стандартная таблица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Столбцы таблицы 111"/>
    <w:basedOn w:val="aa"/>
    <w:semiHidden/>
    <w:rsid w:val="00111E65"/>
    <w:pPr>
      <w:spacing w:line="360" w:lineRule="auto"/>
    </w:pPr>
    <w:rPr>
      <w:b/>
      <w:bCs/>
      <w:sz w:val="28"/>
      <w:szCs w:val="28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a"/>
    <w:semiHidden/>
    <w:rsid w:val="00111E65"/>
    <w:pPr>
      <w:spacing w:line="360" w:lineRule="auto"/>
    </w:pPr>
    <w:rPr>
      <w:b/>
      <w:bCs/>
      <w:sz w:val="28"/>
      <w:szCs w:val="28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a"/>
    <w:semiHidden/>
    <w:rsid w:val="00111E65"/>
    <w:pPr>
      <w:spacing w:line="360" w:lineRule="auto"/>
    </w:pPr>
    <w:rPr>
      <w:b/>
      <w:bCs/>
      <w:sz w:val="28"/>
      <w:szCs w:val="28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Столбцы таблицы 4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0">
    <w:name w:val="Таблица-список 1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Таблица-список 2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Таблица-список 3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1">
    <w:name w:val="Таблица-список 7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f4">
    <w:name w:val="Тема таблицы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Цветная таблица 111"/>
    <w:basedOn w:val="aa"/>
    <w:semiHidden/>
    <w:rsid w:val="00111E65"/>
    <w:pPr>
      <w:spacing w:line="360" w:lineRule="auto"/>
    </w:pPr>
    <w:rPr>
      <w:color w:val="FFFFFF"/>
      <w:sz w:val="28"/>
      <w:szCs w:val="28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Цветная таблица 2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Цветная таблица 311"/>
    <w:basedOn w:val="aa"/>
    <w:semiHidden/>
    <w:rsid w:val="00111E65"/>
    <w:pPr>
      <w:spacing w:line="360" w:lineRule="auto"/>
    </w:pPr>
    <w:rPr>
      <w:sz w:val="28"/>
      <w:szCs w:val="28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5">
    <w:name w:val="Таблица11"/>
    <w:basedOn w:val="aa"/>
    <w:rsid w:val="00111E65"/>
    <w:rPr>
      <w:sz w:val="24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table" w:customStyle="1" w:styleId="3117">
    <w:name w:val="Сетка таблицы311"/>
    <w:basedOn w:val="aa"/>
    <w:uiPriority w:val="59"/>
    <w:rsid w:val="00111E65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">
    <w:name w:val="Сетка таблицы411"/>
    <w:basedOn w:val="aa"/>
    <w:uiPriority w:val="39"/>
    <w:rsid w:val="0011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"/>
    <w:basedOn w:val="aa"/>
    <w:rsid w:val="00111E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a"/>
    <w:uiPriority w:val="59"/>
    <w:rsid w:val="0011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a"/>
    <w:uiPriority w:val="59"/>
    <w:rsid w:val="0011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0619D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2">
    <w:name w:val="Веб-таблица 1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2">
    <w:name w:val="Изысканная таблица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Изящная таблица 1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Изящная таблица 2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Классическая таблица 1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Классическая таблица 2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Классическая таблица 32"/>
    <w:basedOn w:val="aa"/>
    <w:semiHidden/>
    <w:rsid w:val="000619D3"/>
    <w:pPr>
      <w:spacing w:line="360" w:lineRule="auto"/>
    </w:pPr>
    <w:rPr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Объемная таблица 1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Объемная таблица 3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Простая таблица 1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Простая таблица 2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Простая таблица 3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6">
    <w:name w:val="Сетка таблицы 1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8">
    <w:name w:val="Сетка таблицы 2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етка таблицы 3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 4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 5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a"/>
    <w:semiHidden/>
    <w:rsid w:val="000619D3"/>
    <w:pPr>
      <w:spacing w:line="360" w:lineRule="auto"/>
    </w:pPr>
    <w:rPr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3">
    <w:name w:val="Современная таблица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f4">
    <w:name w:val="Стандартная таблица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7">
    <w:name w:val="Столбцы таблицы 12"/>
    <w:basedOn w:val="aa"/>
    <w:semiHidden/>
    <w:rsid w:val="000619D3"/>
    <w:pPr>
      <w:spacing w:line="360" w:lineRule="auto"/>
    </w:pPr>
    <w:rPr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толбцы таблицы 22"/>
    <w:basedOn w:val="aa"/>
    <w:semiHidden/>
    <w:rsid w:val="000619D3"/>
    <w:pPr>
      <w:spacing w:line="360" w:lineRule="auto"/>
    </w:pPr>
    <w:rPr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Столбцы таблицы 32"/>
    <w:basedOn w:val="aa"/>
    <w:semiHidden/>
    <w:rsid w:val="000619D3"/>
    <w:pPr>
      <w:spacing w:line="360" w:lineRule="auto"/>
    </w:pPr>
    <w:rPr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Столбцы таблицы 4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">
    <w:name w:val="Столбцы таблицы 5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20">
    <w:name w:val="Таблица-список 1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Таблица-список 2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Таблица-список 3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2">
    <w:name w:val="Таблица-список 7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ff5">
    <w:name w:val="Тема таблицы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Цветная таблица 12"/>
    <w:basedOn w:val="aa"/>
    <w:semiHidden/>
    <w:rsid w:val="000619D3"/>
    <w:pPr>
      <w:spacing w:line="360" w:lineRule="auto"/>
    </w:pPr>
    <w:rPr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a">
    <w:name w:val="Цветная таблица 2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Цветная таблица 32"/>
    <w:basedOn w:val="aa"/>
    <w:semiHidden/>
    <w:rsid w:val="000619D3"/>
    <w:pPr>
      <w:spacing w:line="360" w:lineRule="auto"/>
    </w:pPr>
    <w:rPr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f6">
    <w:name w:val="Таблица2"/>
    <w:basedOn w:val="aa"/>
    <w:rsid w:val="000619D3"/>
    <w:rPr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table" w:customStyle="1" w:styleId="230">
    <w:name w:val="Сетка таблицы23"/>
    <w:basedOn w:val="aa"/>
    <w:uiPriority w:val="59"/>
    <w:rsid w:val="000619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"/>
    <w:basedOn w:val="aa"/>
    <w:uiPriority w:val="59"/>
    <w:rsid w:val="000619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"/>
    <w:basedOn w:val="aa"/>
    <w:uiPriority w:val="59"/>
    <w:rsid w:val="000619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"/>
    <w:basedOn w:val="aa"/>
    <w:uiPriority w:val="59"/>
    <w:rsid w:val="000619D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9">
    <w:name w:val="Изысканная таблица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Изящная таблица 1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Изящная таблица 2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">
    <w:name w:val="Классическая таблица 1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1">
    <w:name w:val="Классическая таблица 2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0">
    <w:name w:val="Классическая таблица 312"/>
    <w:basedOn w:val="aa"/>
    <w:semiHidden/>
    <w:rsid w:val="000619D3"/>
    <w:pPr>
      <w:spacing w:line="360" w:lineRule="auto"/>
    </w:pPr>
    <w:rPr>
      <w:color w:val="000080"/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Классическая таблица 4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Объемная таблица 1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Объемная таблица 2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Объемная таблица 3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">
    <w:name w:val="Простая таблица 1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Простая таблица 2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4">
    <w:name w:val="Сетка таблицы 1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Сетка таблицы 2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Сетка таблицы 3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Сетка таблицы 4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0">
    <w:name w:val="Сетка таблицы 5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0">
    <w:name w:val="Сетка таблицы 6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20">
    <w:name w:val="Сетка таблицы 712"/>
    <w:basedOn w:val="aa"/>
    <w:semiHidden/>
    <w:rsid w:val="000619D3"/>
    <w:pPr>
      <w:spacing w:line="360" w:lineRule="auto"/>
    </w:pPr>
    <w:rPr>
      <w:b/>
      <w:bCs/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0">
    <w:name w:val="Сетка таблицы 8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овременная таблица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b">
    <w:name w:val="Стандартная таблица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5">
    <w:name w:val="Столбцы таблицы 112"/>
    <w:basedOn w:val="aa"/>
    <w:semiHidden/>
    <w:rsid w:val="000619D3"/>
    <w:pPr>
      <w:spacing w:line="360" w:lineRule="auto"/>
    </w:pPr>
    <w:rPr>
      <w:b/>
      <w:bCs/>
      <w:sz w:val="28"/>
      <w:szCs w:val="28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a"/>
    <w:semiHidden/>
    <w:rsid w:val="000619D3"/>
    <w:pPr>
      <w:spacing w:line="360" w:lineRule="auto"/>
    </w:pPr>
    <w:rPr>
      <w:b/>
      <w:bCs/>
      <w:sz w:val="28"/>
      <w:szCs w:val="28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a"/>
    <w:semiHidden/>
    <w:rsid w:val="000619D3"/>
    <w:pPr>
      <w:spacing w:line="360" w:lineRule="auto"/>
    </w:pPr>
    <w:rPr>
      <w:b/>
      <w:bCs/>
      <w:sz w:val="28"/>
      <w:szCs w:val="28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1">
    <w:name w:val="Столбцы таблицы 5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0">
    <w:name w:val="Таблица-список 1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Таблица-список 2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Таблица-список 3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2">
    <w:name w:val="Таблица-список 5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2">
    <w:name w:val="Таблица-список 6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c">
    <w:name w:val="Тема таблицы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Цветная таблица 112"/>
    <w:basedOn w:val="aa"/>
    <w:semiHidden/>
    <w:rsid w:val="000619D3"/>
    <w:pPr>
      <w:spacing w:line="360" w:lineRule="auto"/>
    </w:pPr>
    <w:rPr>
      <w:color w:val="FFFFFF"/>
      <w:sz w:val="28"/>
      <w:szCs w:val="28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6">
    <w:name w:val="Цветная таблица 2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Цветная таблица 312"/>
    <w:basedOn w:val="aa"/>
    <w:semiHidden/>
    <w:rsid w:val="000619D3"/>
    <w:pPr>
      <w:spacing w:line="360" w:lineRule="auto"/>
    </w:pPr>
    <w:rPr>
      <w:sz w:val="28"/>
      <w:szCs w:val="28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d">
    <w:name w:val="Таблица12"/>
    <w:basedOn w:val="aa"/>
    <w:rsid w:val="000619D3"/>
    <w:rPr>
      <w:sz w:val="24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table" w:customStyle="1" w:styleId="3126">
    <w:name w:val="Сетка таблицы312"/>
    <w:basedOn w:val="aa"/>
    <w:uiPriority w:val="59"/>
    <w:rsid w:val="000619D3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3">
    <w:name w:val="Сетка таблицы412"/>
    <w:basedOn w:val="aa"/>
    <w:uiPriority w:val="39"/>
    <w:rsid w:val="0006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"/>
    <w:basedOn w:val="aa"/>
    <w:rsid w:val="000619D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1">
    <w:name w:val="Table Normal81"/>
    <w:uiPriority w:val="2"/>
    <w:semiHidden/>
    <w:unhideWhenUsed/>
    <w:qFormat/>
    <w:rsid w:val="000619D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pp.avo.ru/territorial-naa-shema-obrasenia-s-tko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 Гороховец, 2020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AED5A-AAE1-4A02-B5FB-D8A3B47D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35</Pages>
  <Words>12604</Words>
  <Characters>71844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SPecialiST RePack</Company>
  <LinksUpToDate>false</LinksUpToDate>
  <CharactersWithSpaces>84280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subject>МУНИЦИПАЛЬНОГО ОБРАЗОВАНИЯ КУПРИЯНОВСКОЕ СЕЛЬСКОЕ ПОСЕЛЕНИЕ ГОРОХОВЕЦКОГО РАЙОНА ДО 2030 ГОДА</dc:subject>
  <dc:creator>Energo_Admin</dc:creator>
  <dc:description/>
  <cp:lastModifiedBy>dedo00079@gmail.com</cp:lastModifiedBy>
  <cp:revision>5</cp:revision>
  <cp:lastPrinted>2021-08-18T11:11:00Z</cp:lastPrinted>
  <dcterms:created xsi:type="dcterms:W3CDTF">2022-12-08T07:00:00Z</dcterms:created>
  <dcterms:modified xsi:type="dcterms:W3CDTF">2022-12-19T07:03:00Z</dcterms:modified>
  <dc:language>ru-RU</dc:language>
</cp:coreProperties>
</file>